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39A" w14:textId="33F05588" w:rsidR="00834EAC" w:rsidRPr="00582046" w:rsidRDefault="00834EAC" w:rsidP="00834EAC">
      <w:pPr>
        <w:pStyle w:val="Title1"/>
      </w:pPr>
      <w:r>
        <w:t>S</w:t>
      </w:r>
      <w:r w:rsidRPr="00582046">
        <w:t xml:space="preserve">pringfields First School </w:t>
      </w:r>
      <w:r>
        <w:t>Anti Bullying P</w:t>
      </w:r>
      <w:r w:rsidRPr="00582046">
        <w:t>olicy</w:t>
      </w:r>
    </w:p>
    <w:p w14:paraId="15A6EF6E" w14:textId="77777777" w:rsidR="00834EAC" w:rsidRPr="0001772B" w:rsidRDefault="00834EAC" w:rsidP="00834EAC">
      <w:pPr>
        <w:pStyle w:val="Title1"/>
      </w:pPr>
      <w:r>
        <w:rPr>
          <w:noProof/>
          <w:lang w:eastAsia="en-GB"/>
        </w:rPr>
        <w:drawing>
          <wp:inline distT="0" distB="0" distL="0" distR="0" wp14:anchorId="7868161B" wp14:editId="4C2505AA">
            <wp:extent cx="2238375" cy="2743200"/>
            <wp:effectExtent l="0" t="0" r="9525" b="0"/>
            <wp:docPr id="2" name="Picture 2" descr="Springfield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s logo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743200"/>
                    </a:xfrm>
                    <a:prstGeom prst="rect">
                      <a:avLst/>
                    </a:prstGeom>
                    <a:noFill/>
                    <a:ln>
                      <a:noFill/>
                    </a:ln>
                  </pic:spPr>
                </pic:pic>
              </a:graphicData>
            </a:graphic>
          </wp:inline>
        </w:drawing>
      </w:r>
    </w:p>
    <w:p w14:paraId="403C0955" w14:textId="77777777" w:rsidR="00834EAC" w:rsidRDefault="00834EAC" w:rsidP="00834EAC">
      <w:pPr>
        <w:rPr>
          <w:b/>
        </w:rPr>
      </w:pPr>
    </w:p>
    <w:p w14:paraId="5A3EC876" w14:textId="77777777" w:rsidR="00834EAC" w:rsidRPr="00ED4599" w:rsidRDefault="00834EAC" w:rsidP="00834EAC">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34EAC" w:rsidRPr="00DA50A5" w14:paraId="0394822A" w14:textId="77777777" w:rsidTr="000622C7">
        <w:tc>
          <w:tcPr>
            <w:tcW w:w="2127" w:type="dxa"/>
            <w:shd w:val="clear" w:color="auto" w:fill="BFBFBF"/>
          </w:tcPr>
          <w:p w14:paraId="0447B657" w14:textId="77777777" w:rsidR="0077758A" w:rsidRDefault="00834EAC" w:rsidP="0077758A">
            <w:pPr>
              <w:rPr>
                <w:b/>
              </w:rPr>
            </w:pPr>
            <w:r w:rsidRPr="00DA50A5">
              <w:rPr>
                <w:b/>
              </w:rPr>
              <w:t>Approved by:</w:t>
            </w:r>
            <w:r w:rsidR="000622C7">
              <w:rPr>
                <w:b/>
              </w:rPr>
              <w:t xml:space="preserve"> </w:t>
            </w:r>
          </w:p>
          <w:p w14:paraId="359D34C1" w14:textId="4E2ACA5F" w:rsidR="00834EAC" w:rsidRPr="00DA50A5" w:rsidRDefault="000622C7" w:rsidP="0077758A">
            <w:pPr>
              <w:rPr>
                <w:b/>
              </w:rPr>
            </w:pPr>
            <w:r>
              <w:rPr>
                <w:b/>
              </w:rPr>
              <w:t xml:space="preserve">The Governing Body </w:t>
            </w:r>
          </w:p>
        </w:tc>
        <w:tc>
          <w:tcPr>
            <w:tcW w:w="3727" w:type="dxa"/>
            <w:shd w:val="clear" w:color="auto" w:fill="BFBFBF"/>
          </w:tcPr>
          <w:p w14:paraId="6AFD9A71" w14:textId="77777777" w:rsidR="00834EAC" w:rsidRPr="00DA50A5" w:rsidRDefault="00834EAC" w:rsidP="000622C7"/>
        </w:tc>
        <w:tc>
          <w:tcPr>
            <w:tcW w:w="3587" w:type="dxa"/>
            <w:shd w:val="clear" w:color="auto" w:fill="BFBFBF"/>
          </w:tcPr>
          <w:p w14:paraId="1E1AC216" w14:textId="0891DB03" w:rsidR="00834EAC" w:rsidRPr="00DA50A5" w:rsidRDefault="00834EAC" w:rsidP="000622C7">
            <w:r w:rsidRPr="00DA50A5">
              <w:rPr>
                <w:b/>
              </w:rPr>
              <w:t>Date:</w:t>
            </w:r>
            <w:r w:rsidRPr="00DA50A5">
              <w:t xml:space="preserve">  </w:t>
            </w:r>
            <w:r w:rsidR="00FB42AF">
              <w:t>June 2023</w:t>
            </w:r>
          </w:p>
        </w:tc>
      </w:tr>
      <w:tr w:rsidR="00834EAC" w:rsidRPr="00DA50A5" w14:paraId="2375B28B" w14:textId="77777777" w:rsidTr="000622C7">
        <w:tc>
          <w:tcPr>
            <w:tcW w:w="2127" w:type="dxa"/>
            <w:shd w:val="clear" w:color="auto" w:fill="BFBFBF"/>
          </w:tcPr>
          <w:p w14:paraId="73523343" w14:textId="77777777" w:rsidR="00834EAC" w:rsidRPr="00DA50A5" w:rsidRDefault="00834EAC" w:rsidP="000622C7">
            <w:pPr>
              <w:rPr>
                <w:b/>
              </w:rPr>
            </w:pPr>
            <w:r w:rsidRPr="00DA50A5">
              <w:rPr>
                <w:b/>
              </w:rPr>
              <w:t>Last reviewed on:</w:t>
            </w:r>
          </w:p>
        </w:tc>
        <w:tc>
          <w:tcPr>
            <w:tcW w:w="7314" w:type="dxa"/>
            <w:gridSpan w:val="2"/>
            <w:shd w:val="clear" w:color="auto" w:fill="BFBFBF"/>
          </w:tcPr>
          <w:p w14:paraId="33857F69" w14:textId="073959E6" w:rsidR="00834EAC" w:rsidRPr="00DA50A5" w:rsidRDefault="007968C8" w:rsidP="000622C7">
            <w:r>
              <w:t>Sept</w:t>
            </w:r>
            <w:r w:rsidR="00313EC7">
              <w:t xml:space="preserve"> 20</w:t>
            </w:r>
            <w:r w:rsidR="0038635B">
              <w:t>2</w:t>
            </w:r>
            <w:r>
              <w:t>4</w:t>
            </w:r>
          </w:p>
        </w:tc>
      </w:tr>
      <w:tr w:rsidR="00834EAC" w:rsidRPr="00DA50A5" w14:paraId="2C0FC729" w14:textId="77777777" w:rsidTr="000622C7">
        <w:tc>
          <w:tcPr>
            <w:tcW w:w="2127" w:type="dxa"/>
            <w:shd w:val="clear" w:color="auto" w:fill="BFBFBF"/>
          </w:tcPr>
          <w:p w14:paraId="754F3856" w14:textId="77777777" w:rsidR="00834EAC" w:rsidRPr="00DA50A5" w:rsidRDefault="00834EAC" w:rsidP="000622C7">
            <w:pPr>
              <w:rPr>
                <w:b/>
              </w:rPr>
            </w:pPr>
            <w:r w:rsidRPr="00DA50A5">
              <w:rPr>
                <w:b/>
              </w:rPr>
              <w:t>Next review due by:</w:t>
            </w:r>
          </w:p>
        </w:tc>
        <w:tc>
          <w:tcPr>
            <w:tcW w:w="7314" w:type="dxa"/>
            <w:gridSpan w:val="2"/>
            <w:shd w:val="clear" w:color="auto" w:fill="BFBFBF"/>
          </w:tcPr>
          <w:p w14:paraId="7B314422" w14:textId="63E734BE" w:rsidR="00834EAC" w:rsidRPr="00DA50A5" w:rsidRDefault="0077758A" w:rsidP="000622C7">
            <w:r>
              <w:t>Sept</w:t>
            </w:r>
            <w:r w:rsidR="00313EC7">
              <w:t>ember 202</w:t>
            </w:r>
            <w:r w:rsidR="007968C8">
              <w:t>5</w:t>
            </w:r>
          </w:p>
        </w:tc>
      </w:tr>
    </w:tbl>
    <w:p w14:paraId="74583EA4" w14:textId="77777777" w:rsidR="00834EAC" w:rsidRDefault="00834EAC" w:rsidP="00834EAC"/>
    <w:p w14:paraId="7ECA6BD7" w14:textId="77777777" w:rsidR="00834EAC" w:rsidRDefault="00834EAC">
      <w:pPr>
        <w:rPr>
          <w:rFonts w:cstheme="minorHAnsi"/>
          <w:b/>
          <w:sz w:val="20"/>
          <w:szCs w:val="20"/>
          <w:u w:val="single"/>
        </w:rPr>
      </w:pPr>
    </w:p>
    <w:p w14:paraId="562E03CA" w14:textId="77777777" w:rsidR="00834EAC" w:rsidRDefault="00834EAC" w:rsidP="00834EAC">
      <w:pPr>
        <w:spacing w:line="240" w:lineRule="auto"/>
        <w:rPr>
          <w:rFonts w:cstheme="minorHAnsi"/>
          <w:b/>
          <w:noProof/>
          <w:sz w:val="20"/>
          <w:szCs w:val="20"/>
          <w:u w:val="single"/>
          <w:lang w:eastAsia="en-GB"/>
        </w:rPr>
      </w:pPr>
    </w:p>
    <w:p w14:paraId="3E5434F3" w14:textId="77777777" w:rsidR="00834EAC" w:rsidRDefault="00834EAC" w:rsidP="00834EAC">
      <w:pPr>
        <w:spacing w:line="240" w:lineRule="auto"/>
        <w:rPr>
          <w:rFonts w:cstheme="minorHAnsi"/>
          <w:b/>
          <w:noProof/>
          <w:sz w:val="20"/>
          <w:szCs w:val="20"/>
          <w:u w:val="single"/>
          <w:lang w:eastAsia="en-GB"/>
        </w:rPr>
      </w:pPr>
    </w:p>
    <w:p w14:paraId="3F803395" w14:textId="77777777" w:rsidR="00834EAC" w:rsidRDefault="00834EAC" w:rsidP="00834EAC">
      <w:pPr>
        <w:spacing w:line="240" w:lineRule="auto"/>
        <w:rPr>
          <w:rFonts w:cstheme="minorHAnsi"/>
          <w:b/>
          <w:noProof/>
          <w:sz w:val="20"/>
          <w:szCs w:val="20"/>
          <w:u w:val="single"/>
          <w:lang w:eastAsia="en-GB"/>
        </w:rPr>
      </w:pPr>
    </w:p>
    <w:p w14:paraId="3447A4C9" w14:textId="77777777" w:rsidR="00834EAC" w:rsidRDefault="00834EAC" w:rsidP="00834EAC">
      <w:pPr>
        <w:spacing w:line="240" w:lineRule="auto"/>
        <w:rPr>
          <w:rFonts w:cstheme="minorHAnsi"/>
          <w:b/>
          <w:noProof/>
          <w:sz w:val="20"/>
          <w:szCs w:val="20"/>
          <w:u w:val="single"/>
          <w:lang w:eastAsia="en-GB"/>
        </w:rPr>
      </w:pPr>
    </w:p>
    <w:p w14:paraId="3B897BB3" w14:textId="77777777" w:rsidR="00834EAC" w:rsidRDefault="00834EAC" w:rsidP="00834EAC">
      <w:pPr>
        <w:spacing w:line="240" w:lineRule="auto"/>
        <w:rPr>
          <w:rFonts w:cstheme="minorHAnsi"/>
          <w:b/>
          <w:noProof/>
          <w:sz w:val="20"/>
          <w:szCs w:val="20"/>
          <w:u w:val="single"/>
          <w:lang w:eastAsia="en-GB"/>
        </w:rPr>
      </w:pPr>
    </w:p>
    <w:p w14:paraId="245B6336" w14:textId="77777777" w:rsidR="00834EAC" w:rsidRDefault="00834EAC" w:rsidP="00834EAC">
      <w:pPr>
        <w:spacing w:line="240" w:lineRule="auto"/>
        <w:rPr>
          <w:rFonts w:cstheme="minorHAnsi"/>
          <w:b/>
          <w:noProof/>
          <w:sz w:val="20"/>
          <w:szCs w:val="20"/>
          <w:u w:val="single"/>
          <w:lang w:eastAsia="en-GB"/>
        </w:rPr>
      </w:pPr>
    </w:p>
    <w:p w14:paraId="60F9D8A5" w14:textId="77777777" w:rsidR="00834EAC" w:rsidRDefault="00834EAC" w:rsidP="00834EAC">
      <w:pPr>
        <w:spacing w:line="240" w:lineRule="auto"/>
        <w:rPr>
          <w:rFonts w:cstheme="minorHAnsi"/>
          <w:b/>
          <w:noProof/>
          <w:sz w:val="20"/>
          <w:szCs w:val="20"/>
          <w:u w:val="single"/>
          <w:lang w:eastAsia="en-GB"/>
        </w:rPr>
      </w:pPr>
    </w:p>
    <w:p w14:paraId="6BF91D76" w14:textId="77777777" w:rsidR="00834EAC" w:rsidRDefault="00834EAC" w:rsidP="00834EAC">
      <w:pPr>
        <w:spacing w:line="240" w:lineRule="auto"/>
        <w:rPr>
          <w:rFonts w:cstheme="minorHAnsi"/>
          <w:b/>
          <w:noProof/>
          <w:sz w:val="20"/>
          <w:szCs w:val="20"/>
          <w:u w:val="single"/>
          <w:lang w:eastAsia="en-GB"/>
        </w:rPr>
      </w:pPr>
    </w:p>
    <w:p w14:paraId="2370A65D" w14:textId="77777777" w:rsidR="00834EAC" w:rsidRDefault="00834EAC" w:rsidP="00834EAC">
      <w:pPr>
        <w:spacing w:line="240" w:lineRule="auto"/>
        <w:rPr>
          <w:rFonts w:cstheme="minorHAnsi"/>
          <w:b/>
          <w:noProof/>
          <w:sz w:val="20"/>
          <w:szCs w:val="20"/>
          <w:u w:val="single"/>
          <w:lang w:eastAsia="en-GB"/>
        </w:rPr>
      </w:pPr>
    </w:p>
    <w:p w14:paraId="260E0552" w14:textId="77777777" w:rsidR="00834EAC" w:rsidRDefault="00834EAC" w:rsidP="00834EAC">
      <w:pPr>
        <w:spacing w:line="240" w:lineRule="auto"/>
        <w:rPr>
          <w:rFonts w:cstheme="minorHAnsi"/>
          <w:b/>
          <w:sz w:val="20"/>
          <w:szCs w:val="20"/>
          <w:u w:val="single"/>
        </w:rPr>
      </w:pPr>
    </w:p>
    <w:p w14:paraId="3E418007" w14:textId="5DDE82AD" w:rsidR="00E91673" w:rsidRPr="00BC77FA" w:rsidRDefault="002D411B" w:rsidP="00834EAC">
      <w:pPr>
        <w:spacing w:line="240" w:lineRule="auto"/>
        <w:jc w:val="center"/>
        <w:rPr>
          <w:rFonts w:cstheme="minorHAnsi"/>
          <w:b/>
          <w:sz w:val="20"/>
          <w:szCs w:val="20"/>
          <w:u w:val="single"/>
        </w:rPr>
      </w:pPr>
      <w:r w:rsidRPr="00BC77FA">
        <w:rPr>
          <w:rFonts w:cstheme="minorHAnsi"/>
          <w:b/>
          <w:sz w:val="20"/>
          <w:szCs w:val="20"/>
          <w:u w:val="single"/>
        </w:rPr>
        <w:t xml:space="preserve">Springfields First </w:t>
      </w:r>
      <w:r w:rsidR="007042F5">
        <w:rPr>
          <w:rFonts w:cstheme="minorHAnsi"/>
          <w:b/>
          <w:sz w:val="20"/>
          <w:szCs w:val="20"/>
          <w:u w:val="single"/>
        </w:rPr>
        <w:t xml:space="preserve">School Anti-Bullying Policy </w:t>
      </w:r>
    </w:p>
    <w:p w14:paraId="1294090E" w14:textId="77777777" w:rsidR="002D411B" w:rsidRPr="00BC77FA" w:rsidRDefault="00E91673" w:rsidP="002D411B">
      <w:pPr>
        <w:spacing w:line="240" w:lineRule="auto"/>
        <w:rPr>
          <w:rFonts w:cstheme="minorHAnsi"/>
          <w:sz w:val="20"/>
          <w:szCs w:val="20"/>
        </w:rPr>
      </w:pPr>
      <w:r w:rsidRPr="00BC77FA">
        <w:rPr>
          <w:rFonts w:cstheme="minorHAnsi"/>
          <w:sz w:val="20"/>
          <w:szCs w:val="20"/>
        </w:rPr>
        <w:t xml:space="preserve"> </w:t>
      </w:r>
    </w:p>
    <w:p w14:paraId="3C4ACE7F" w14:textId="65B2AC97" w:rsidR="00E91673" w:rsidRPr="00BC77FA" w:rsidRDefault="00E91673" w:rsidP="00BC77FA">
      <w:pPr>
        <w:spacing w:line="240" w:lineRule="auto"/>
        <w:jc w:val="both"/>
        <w:rPr>
          <w:rFonts w:cstheme="minorHAnsi"/>
          <w:b/>
          <w:sz w:val="20"/>
          <w:szCs w:val="20"/>
        </w:rPr>
      </w:pPr>
      <w:r w:rsidRPr="00BC77FA">
        <w:rPr>
          <w:rFonts w:cstheme="minorHAnsi"/>
          <w:b/>
          <w:sz w:val="20"/>
          <w:szCs w:val="20"/>
        </w:rPr>
        <w:t xml:space="preserve">Our Values and Vision </w:t>
      </w:r>
    </w:p>
    <w:p w14:paraId="30F932A0" w14:textId="77777777" w:rsidR="00BC77FA" w:rsidRDefault="00E91673" w:rsidP="00BC77FA">
      <w:pPr>
        <w:spacing w:line="240" w:lineRule="auto"/>
        <w:jc w:val="both"/>
        <w:rPr>
          <w:rFonts w:cstheme="minorHAnsi"/>
          <w:color w:val="333333"/>
          <w:sz w:val="20"/>
          <w:szCs w:val="20"/>
        </w:rPr>
      </w:pPr>
      <w:r w:rsidRPr="00BC77FA">
        <w:rPr>
          <w:rFonts w:cstheme="minorHAnsi"/>
          <w:sz w:val="20"/>
          <w:szCs w:val="20"/>
        </w:rPr>
        <w:t xml:space="preserve"> </w:t>
      </w:r>
      <w:r w:rsidR="002D411B" w:rsidRPr="00BC77FA">
        <w:rPr>
          <w:rFonts w:cstheme="minorHAnsi"/>
          <w:color w:val="333333"/>
          <w:sz w:val="20"/>
          <w:szCs w:val="20"/>
        </w:rPr>
        <w:t>At Springfields First School we believe that t</w:t>
      </w:r>
      <w:r w:rsidR="00674D4C" w:rsidRPr="00BC77FA">
        <w:rPr>
          <w:rFonts w:cstheme="minorHAnsi"/>
          <w:color w:val="333333"/>
          <w:sz w:val="20"/>
          <w:szCs w:val="20"/>
        </w:rPr>
        <w:t>hrough positive attitudes and partnerships we can develop the whole child meeting individual needs, emotional, social and educational, in a safe and secure environment where differences are celebrated.</w:t>
      </w:r>
    </w:p>
    <w:p w14:paraId="0C4FE057" w14:textId="30B87F52" w:rsidR="00674D4C" w:rsidRPr="00BC77FA" w:rsidRDefault="00674D4C" w:rsidP="00BC77FA">
      <w:pPr>
        <w:spacing w:line="240" w:lineRule="auto"/>
        <w:jc w:val="both"/>
        <w:rPr>
          <w:rFonts w:cstheme="minorHAnsi"/>
          <w:sz w:val="20"/>
          <w:szCs w:val="20"/>
        </w:rPr>
      </w:pPr>
      <w:r w:rsidRPr="00BC77FA">
        <w:rPr>
          <w:rFonts w:cstheme="minorHAnsi"/>
          <w:color w:val="333333"/>
          <w:sz w:val="20"/>
          <w:szCs w:val="20"/>
        </w:rPr>
        <w:t>Children educated at Springfields First School will be tolerant, committed and confident. The school works in close partnership with the community to develop future citizens who will lead happy, rewarding lives and be prepared for what tomorrow brings.</w:t>
      </w:r>
    </w:p>
    <w:p w14:paraId="4F96054F" w14:textId="3094D392" w:rsidR="0063326E" w:rsidRPr="0063326E" w:rsidRDefault="00E91673" w:rsidP="0063326E">
      <w:pPr>
        <w:pStyle w:val="4Bulletedcopyblue"/>
        <w:rPr>
          <w:lang w:val="en-GB"/>
        </w:rPr>
      </w:pPr>
      <w:r w:rsidRPr="00BC77FA">
        <w:rPr>
          <w:rFonts w:cstheme="minorHAnsi"/>
        </w:rPr>
        <w:t>This policy is based on DfE guidance</w:t>
      </w:r>
      <w:r w:rsidR="0063326E">
        <w:rPr>
          <w:lang w:val="en-GB"/>
        </w:rPr>
        <w:t>:</w:t>
      </w:r>
    </w:p>
    <w:p w14:paraId="49F07929" w14:textId="49A810B6" w:rsidR="0063326E" w:rsidRPr="009B2FC9" w:rsidRDefault="0058432D" w:rsidP="0063326E">
      <w:pPr>
        <w:pStyle w:val="4Bulletedcopyblue"/>
        <w:rPr>
          <w:lang w:val="en-GB"/>
        </w:rPr>
      </w:pPr>
      <w:hyperlink r:id="rId6" w:history="1">
        <w:r w:rsidR="0063326E" w:rsidRPr="009B2FC9">
          <w:rPr>
            <w:rStyle w:val="Hyperlink"/>
            <w:lang w:val="en-GB"/>
          </w:rPr>
          <w:t>Behaviour and discipline in schools: advice for headteachers and school staff, 2016</w:t>
        </w:r>
      </w:hyperlink>
    </w:p>
    <w:p w14:paraId="2964F83B" w14:textId="77777777" w:rsidR="0063326E" w:rsidRPr="009B2FC9" w:rsidRDefault="0058432D" w:rsidP="0063326E">
      <w:pPr>
        <w:pStyle w:val="4Bulletedcopyblue"/>
        <w:rPr>
          <w:color w:val="0072CC"/>
          <w:u w:val="single"/>
          <w:lang w:val="en-GB"/>
        </w:rPr>
      </w:pPr>
      <w:hyperlink r:id="rId7" w:history="1">
        <w:r w:rsidR="0063326E" w:rsidRPr="009B2FC9">
          <w:rPr>
            <w:rStyle w:val="Hyperlink"/>
            <w:lang w:val="en-GB"/>
          </w:rPr>
          <w:t>Behaviour in schools: advice for headteachers and school staff 2022</w:t>
        </w:r>
      </w:hyperlink>
    </w:p>
    <w:p w14:paraId="7D67AA6F" w14:textId="77777777" w:rsidR="0063326E" w:rsidRPr="009B2FC9" w:rsidRDefault="0058432D" w:rsidP="0063326E">
      <w:pPr>
        <w:pStyle w:val="4Bulletedcopyblue"/>
        <w:rPr>
          <w:rStyle w:val="Hyperlink"/>
          <w:lang w:val="en-GB"/>
        </w:rPr>
      </w:pPr>
      <w:hyperlink r:id="rId8" w:history="1">
        <w:r w:rsidR="0063326E" w:rsidRPr="009B2FC9">
          <w:rPr>
            <w:rStyle w:val="Hyperlink"/>
            <w:lang w:val="en-GB"/>
          </w:rPr>
          <w:t>The Equality Act 2010</w:t>
        </w:r>
      </w:hyperlink>
    </w:p>
    <w:p w14:paraId="0D026953" w14:textId="6CA425D2" w:rsidR="0063326E" w:rsidRPr="009B2FC9" w:rsidRDefault="0058432D" w:rsidP="0063326E">
      <w:pPr>
        <w:pStyle w:val="4Bulletedcopyblue"/>
        <w:rPr>
          <w:rStyle w:val="Hyperlink"/>
          <w:lang w:val="en-GB"/>
        </w:rPr>
      </w:pPr>
      <w:hyperlink r:id="rId9" w:history="1">
        <w:r w:rsidR="0063326E" w:rsidRPr="009B2FC9">
          <w:rPr>
            <w:rStyle w:val="Hyperlink"/>
            <w:lang w:val="en-GB"/>
          </w:rPr>
          <w:t>Keeping Children Safe in Education</w:t>
        </w:r>
      </w:hyperlink>
      <w:r w:rsidR="00313EC7">
        <w:rPr>
          <w:rStyle w:val="Hyperlink"/>
          <w:lang w:val="en-GB"/>
        </w:rPr>
        <w:t xml:space="preserve"> 202</w:t>
      </w:r>
      <w:r w:rsidR="009A2304">
        <w:rPr>
          <w:rStyle w:val="Hyperlink"/>
          <w:lang w:val="en-GB"/>
        </w:rPr>
        <w:t>4</w:t>
      </w:r>
    </w:p>
    <w:p w14:paraId="308F5884" w14:textId="77777777" w:rsidR="0063326E" w:rsidRPr="009B2FC9" w:rsidRDefault="0063326E" w:rsidP="0063326E">
      <w:pPr>
        <w:pStyle w:val="4Bulletedcopyblue"/>
        <w:rPr>
          <w:rStyle w:val="Hyperlink"/>
          <w:lang w:val="en-GB"/>
        </w:rPr>
      </w:pPr>
      <w:r w:rsidRPr="009B2FC9">
        <w:rPr>
          <w:rStyle w:val="Hyperlink"/>
          <w:lang w:val="en-GB"/>
        </w:rPr>
        <w:fldChar w:fldCharType="begin"/>
      </w:r>
      <w:r w:rsidRPr="009B2FC9">
        <w:rPr>
          <w:rStyle w:val="Hyperlink"/>
          <w:lang w:val="en-GB"/>
        </w:rPr>
        <w:instrText xml:space="preserve"> HYPERLINK "https://www.gov.uk/government/publications/school-exclusion" \l ":~:text=Schools%20and%20colleges%20must%20continue,headteachers" </w:instrText>
      </w:r>
      <w:r w:rsidRPr="009B2FC9">
        <w:rPr>
          <w:rStyle w:val="Hyperlink"/>
          <w:lang w:val="en-GB"/>
        </w:rPr>
        <w:fldChar w:fldCharType="separate"/>
      </w:r>
      <w:r w:rsidRPr="009B2FC9">
        <w:rPr>
          <w:rStyle w:val="Hyperlink"/>
          <w:lang w:val="en-GB"/>
        </w:rPr>
        <w:t>Exclusion from maintained schools, academies and pupil referral units in England 2017</w:t>
      </w:r>
    </w:p>
    <w:p w14:paraId="32000261" w14:textId="45D45E13" w:rsidR="0063326E" w:rsidRDefault="0063326E" w:rsidP="0063326E">
      <w:pPr>
        <w:pStyle w:val="4Bulletedcopyblue"/>
        <w:rPr>
          <w:rStyle w:val="Hyperlink"/>
          <w:lang w:val="en-GB"/>
        </w:rPr>
      </w:pPr>
      <w:r w:rsidRPr="009B2FC9">
        <w:rPr>
          <w:rStyle w:val="Hyperlink"/>
          <w:lang w:val="en-GB"/>
        </w:rPr>
        <w:fldChar w:fldCharType="end"/>
      </w:r>
      <w:r w:rsidRPr="0063326E">
        <w:rPr>
          <w:rStyle w:val="Hyperlink"/>
          <w:lang w:val="en-GB"/>
        </w:rPr>
        <w:t xml:space="preserve">Suspension and permanent exclusion from maintained schools, academies and pupil referral units in England, including pupil movement </w:t>
      </w:r>
      <w:r>
        <w:rPr>
          <w:rStyle w:val="Hyperlink"/>
          <w:lang w:val="en-GB"/>
        </w:rPr>
        <w:t>–</w:t>
      </w:r>
      <w:r w:rsidRPr="0063326E">
        <w:rPr>
          <w:rStyle w:val="Hyperlink"/>
          <w:lang w:val="en-GB"/>
        </w:rPr>
        <w:t xml:space="preserve"> 2022</w:t>
      </w:r>
    </w:p>
    <w:p w14:paraId="5D9CD9BB" w14:textId="539C65F3" w:rsidR="0063326E" w:rsidRPr="0063326E" w:rsidRDefault="0058432D" w:rsidP="0063326E">
      <w:pPr>
        <w:pStyle w:val="4Bulletedcopyblue"/>
        <w:rPr>
          <w:rStyle w:val="Hyperlink"/>
          <w:lang w:val="en-GB"/>
        </w:rPr>
      </w:pPr>
      <w:hyperlink r:id="rId10" w:history="1">
        <w:r w:rsidR="0063326E" w:rsidRPr="0063326E">
          <w:rPr>
            <w:rStyle w:val="Hyperlink"/>
            <w:lang w:val="en-GB"/>
          </w:rPr>
          <w:t>Supporting pupils with medical conditions at school</w:t>
        </w:r>
      </w:hyperlink>
      <w:r w:rsidR="0063326E" w:rsidRPr="0063326E">
        <w:rPr>
          <w:rStyle w:val="Hyperlink"/>
          <w:lang w:val="en-GB"/>
        </w:rPr>
        <w:t xml:space="preserve"> </w:t>
      </w:r>
    </w:p>
    <w:p w14:paraId="78EA3ACA" w14:textId="77777777" w:rsidR="0063326E" w:rsidRDefault="0063326E" w:rsidP="0063326E">
      <w:pPr>
        <w:jc w:val="both"/>
        <w:rPr>
          <w:rFonts w:cstheme="minorHAnsi"/>
          <w:sz w:val="20"/>
          <w:szCs w:val="20"/>
        </w:rPr>
      </w:pPr>
    </w:p>
    <w:p w14:paraId="4325FCB0" w14:textId="56759BE3" w:rsidR="00E91673" w:rsidRPr="0063326E" w:rsidRDefault="00E91673" w:rsidP="0063326E">
      <w:pPr>
        <w:jc w:val="both"/>
        <w:rPr>
          <w:rFonts w:cstheme="minorHAnsi"/>
          <w:sz w:val="20"/>
          <w:szCs w:val="20"/>
        </w:rPr>
      </w:pPr>
      <w:r w:rsidRPr="00BC77FA">
        <w:rPr>
          <w:rFonts w:cstheme="minorHAnsi"/>
          <w:b/>
          <w:sz w:val="20"/>
          <w:szCs w:val="20"/>
        </w:rPr>
        <w:t xml:space="preserve">Policy objectives:  </w:t>
      </w:r>
    </w:p>
    <w:p w14:paraId="76C7A7F9" w14:textId="06B53AB5" w:rsidR="00E91673" w:rsidRPr="00BC77FA" w:rsidRDefault="00E91673" w:rsidP="00BC77FA">
      <w:pPr>
        <w:jc w:val="both"/>
        <w:rPr>
          <w:rFonts w:cstheme="minorHAnsi"/>
          <w:sz w:val="20"/>
          <w:szCs w:val="20"/>
        </w:rPr>
      </w:pPr>
      <w:r w:rsidRPr="00BC77FA">
        <w:rPr>
          <w:rFonts w:cstheme="minorHAnsi"/>
          <w:sz w:val="20"/>
          <w:szCs w:val="20"/>
        </w:rPr>
        <w:t xml:space="preserve">This policy outlines what </w:t>
      </w:r>
      <w:r w:rsidR="006D1FEA" w:rsidRPr="00BC77FA">
        <w:rPr>
          <w:rFonts w:cstheme="minorHAnsi"/>
          <w:sz w:val="20"/>
          <w:szCs w:val="20"/>
        </w:rPr>
        <w:t xml:space="preserve">Springfields First </w:t>
      </w:r>
      <w:r w:rsidRPr="00BC77FA">
        <w:rPr>
          <w:rFonts w:cstheme="minorHAnsi"/>
          <w:sz w:val="20"/>
          <w:szCs w:val="20"/>
        </w:rPr>
        <w:t xml:space="preserve">School will do to prevent and tackle all forms of bullying.  The policy has been drawn up through the involvement of the whole school community and we are committed to developing an anti-bullying culture where no bullying of adults, children or young people will be tolerated.  </w:t>
      </w:r>
    </w:p>
    <w:p w14:paraId="343CE460" w14:textId="1F11F3DE" w:rsidR="00E91673" w:rsidRPr="00BC77FA" w:rsidRDefault="00E91673" w:rsidP="00BC77FA">
      <w:pPr>
        <w:pStyle w:val="ListParagraph"/>
        <w:numPr>
          <w:ilvl w:val="0"/>
          <w:numId w:val="1"/>
        </w:numPr>
        <w:jc w:val="both"/>
        <w:rPr>
          <w:rFonts w:cstheme="minorHAnsi"/>
          <w:b/>
          <w:sz w:val="20"/>
          <w:szCs w:val="20"/>
        </w:rPr>
      </w:pPr>
      <w:r w:rsidRPr="00BC77FA">
        <w:rPr>
          <w:rFonts w:cstheme="minorHAnsi"/>
          <w:b/>
          <w:sz w:val="20"/>
          <w:szCs w:val="20"/>
        </w:rPr>
        <w:t xml:space="preserve">Our school community: </w:t>
      </w:r>
    </w:p>
    <w:p w14:paraId="0EEB9098" w14:textId="7E16D64E"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Discusses, monitors and reviews our anti-bullying policy and practice on a regular basis.  </w:t>
      </w:r>
    </w:p>
    <w:p w14:paraId="22CF39C3" w14:textId="77777777"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Supports all members of staff to promote positive relationships to prevent bullying.  </w:t>
      </w:r>
    </w:p>
    <w:p w14:paraId="0D66381B" w14:textId="77777777"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Will intervene by identifying and tackling bullying behaviour appropriately and promptly.  </w:t>
      </w:r>
    </w:p>
    <w:p w14:paraId="3368B9F1" w14:textId="77777777"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Ensures that pupils are aware that all bullying concerns will be dealt with sensitively and effectively; that pupils feel safe to learn; and that pupils abide by the anti-bullying policy.  </w:t>
      </w:r>
    </w:p>
    <w:p w14:paraId="44F79618" w14:textId="77777777" w:rsidR="00E91673" w:rsidRPr="00BC77FA" w:rsidRDefault="00E91673" w:rsidP="00BC77FA">
      <w:pPr>
        <w:spacing w:line="240" w:lineRule="auto"/>
        <w:jc w:val="both"/>
        <w:rPr>
          <w:rFonts w:cstheme="minorHAnsi"/>
          <w:sz w:val="20"/>
          <w:szCs w:val="20"/>
        </w:rPr>
      </w:pPr>
      <w:r w:rsidRPr="00BC77FA">
        <w:rPr>
          <w:rFonts w:cstheme="minorHAnsi"/>
          <w:sz w:val="20"/>
          <w:szCs w:val="20"/>
        </w:rPr>
        <w:t>• Requires all members of the community to work with the school to uphold the anti-bullying policy.</w:t>
      </w:r>
    </w:p>
    <w:p w14:paraId="750D4D9E" w14:textId="3A2A9B22"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Reports back to parents/carers regarding concerns on bullying and deals promptly with complaints.  </w:t>
      </w:r>
    </w:p>
    <w:p w14:paraId="156973F4" w14:textId="77777777"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Seeks to learn from good anti-bullying practice elsewhere  </w:t>
      </w:r>
    </w:p>
    <w:p w14:paraId="37B064D4" w14:textId="3A0FA22E" w:rsidR="00E91673" w:rsidRPr="00BC77FA" w:rsidRDefault="00E91673" w:rsidP="00BC77FA">
      <w:pPr>
        <w:spacing w:line="240" w:lineRule="auto"/>
        <w:jc w:val="both"/>
        <w:rPr>
          <w:rFonts w:cstheme="minorHAnsi"/>
          <w:sz w:val="20"/>
          <w:szCs w:val="20"/>
        </w:rPr>
      </w:pPr>
      <w:r w:rsidRPr="00BC77FA">
        <w:rPr>
          <w:rFonts w:cstheme="minorHAnsi"/>
          <w:sz w:val="20"/>
          <w:szCs w:val="20"/>
        </w:rPr>
        <w:t xml:space="preserve">• Utilises support from the Local Authority and other relevant organisations when appropriate.  </w:t>
      </w:r>
    </w:p>
    <w:p w14:paraId="4617825B" w14:textId="2A3E3A7B" w:rsidR="00834EAC" w:rsidRPr="0063326E" w:rsidRDefault="00E91673" w:rsidP="00BC77FA">
      <w:pPr>
        <w:pStyle w:val="ListParagraph"/>
        <w:numPr>
          <w:ilvl w:val="0"/>
          <w:numId w:val="1"/>
        </w:numPr>
        <w:jc w:val="both"/>
        <w:rPr>
          <w:rFonts w:cstheme="minorHAnsi"/>
          <w:b/>
          <w:sz w:val="20"/>
          <w:szCs w:val="20"/>
        </w:rPr>
      </w:pPr>
      <w:r w:rsidRPr="00BC77FA">
        <w:rPr>
          <w:rFonts w:cstheme="minorHAnsi"/>
          <w:b/>
          <w:sz w:val="20"/>
          <w:szCs w:val="20"/>
        </w:rPr>
        <w:t>Definition of bullying</w:t>
      </w:r>
      <w:r w:rsidR="006D1FEA" w:rsidRPr="00BC77FA">
        <w:rPr>
          <w:rFonts w:cstheme="minorHAnsi"/>
          <w:b/>
          <w:sz w:val="20"/>
          <w:szCs w:val="20"/>
        </w:rPr>
        <w:t>:</w:t>
      </w:r>
      <w:r w:rsidRPr="00BC77FA">
        <w:rPr>
          <w:rFonts w:cstheme="minorHAnsi"/>
          <w:b/>
          <w:sz w:val="20"/>
          <w:szCs w:val="20"/>
        </w:rPr>
        <w:t xml:space="preserve">  </w:t>
      </w:r>
    </w:p>
    <w:p w14:paraId="7BA4FACE" w14:textId="77777777" w:rsidR="0063326E" w:rsidRPr="0063326E" w:rsidRDefault="0063326E" w:rsidP="0063326E">
      <w:pPr>
        <w:pStyle w:val="1bodycopy10pt"/>
        <w:rPr>
          <w:rFonts w:asciiTheme="minorHAnsi" w:hAnsiTheme="minorHAnsi" w:cstheme="minorHAnsi"/>
          <w:lang w:val="en-GB"/>
        </w:rPr>
      </w:pPr>
      <w:r w:rsidRPr="0063326E">
        <w:rPr>
          <w:rFonts w:asciiTheme="minorHAnsi" w:hAnsiTheme="minorHAnsi" w:cstheme="minorHAnsi"/>
          <w:b/>
          <w:lang w:val="en-GB"/>
        </w:rPr>
        <w:t>Bullying</w:t>
      </w:r>
      <w:r w:rsidRPr="0063326E">
        <w:rPr>
          <w:rFonts w:asciiTheme="minorHAnsi" w:hAnsiTheme="minorHAnsi" w:cstheme="minorHAnsi"/>
          <w:lang w:val="en-GB"/>
        </w:rPr>
        <w:t xml:space="preserve"> is defined as the repetitive, intentional harming of one person or group by another person or group, where the relationship involves an imbalance of power.</w:t>
      </w:r>
    </w:p>
    <w:p w14:paraId="0336B22B" w14:textId="77777777" w:rsidR="0063326E" w:rsidRPr="0063326E" w:rsidRDefault="0063326E" w:rsidP="0063326E">
      <w:pPr>
        <w:pStyle w:val="1bodycopy10pt"/>
        <w:rPr>
          <w:rFonts w:asciiTheme="minorHAnsi" w:eastAsia="Times New Roman" w:hAnsiTheme="minorHAnsi" w:cstheme="minorHAnsi"/>
          <w:color w:val="000000"/>
          <w:lang w:val="en-GB" w:eastAsia="en-GB"/>
        </w:rPr>
      </w:pPr>
      <w:r w:rsidRPr="0063326E">
        <w:rPr>
          <w:rFonts w:asciiTheme="minorHAnsi" w:eastAsia="Times New Roman" w:hAnsiTheme="minorHAnsi" w:cstheme="minorHAnsi"/>
          <w:color w:val="000000"/>
          <w:lang w:val="en-GB" w:eastAsia="en-GB"/>
        </w:rPr>
        <w:t>Bullying is, therefore:</w:t>
      </w:r>
    </w:p>
    <w:p w14:paraId="645DBC83" w14:textId="77777777" w:rsidR="0063326E" w:rsidRPr="0063326E" w:rsidRDefault="0063326E" w:rsidP="0063326E">
      <w:pPr>
        <w:pStyle w:val="4Bulletedcopyblue"/>
        <w:rPr>
          <w:rFonts w:asciiTheme="minorHAnsi" w:hAnsiTheme="minorHAnsi" w:cstheme="minorHAnsi"/>
          <w:lang w:val="en-GB" w:eastAsia="en-GB"/>
        </w:rPr>
      </w:pPr>
      <w:r w:rsidRPr="0063326E">
        <w:rPr>
          <w:rFonts w:asciiTheme="minorHAnsi" w:hAnsiTheme="minorHAnsi" w:cstheme="minorHAnsi"/>
          <w:lang w:val="en-GB" w:eastAsia="en-GB"/>
        </w:rPr>
        <w:t>Deliberately hurtful</w:t>
      </w:r>
    </w:p>
    <w:p w14:paraId="7B15E3D3" w14:textId="77777777" w:rsidR="0063326E" w:rsidRPr="0063326E" w:rsidRDefault="0063326E" w:rsidP="0063326E">
      <w:pPr>
        <w:pStyle w:val="4Bulletedcopyblue"/>
        <w:rPr>
          <w:rFonts w:asciiTheme="minorHAnsi" w:hAnsiTheme="minorHAnsi" w:cstheme="minorHAnsi"/>
          <w:lang w:val="en-GB" w:eastAsia="en-GB"/>
        </w:rPr>
      </w:pPr>
      <w:r w:rsidRPr="0063326E">
        <w:rPr>
          <w:rFonts w:asciiTheme="minorHAnsi" w:hAnsiTheme="minorHAnsi" w:cstheme="minorHAnsi"/>
          <w:lang w:val="en-GB" w:eastAsia="en-GB"/>
        </w:rPr>
        <w:lastRenderedPageBreak/>
        <w:t>Repeated, often over a period of time</w:t>
      </w:r>
    </w:p>
    <w:p w14:paraId="11D21EA0" w14:textId="77777777" w:rsidR="0063326E" w:rsidRPr="0063326E" w:rsidRDefault="0063326E" w:rsidP="0063326E">
      <w:pPr>
        <w:pStyle w:val="4Bulletedcopyblue"/>
        <w:rPr>
          <w:rFonts w:asciiTheme="minorHAnsi" w:hAnsiTheme="minorHAnsi" w:cstheme="minorHAnsi"/>
          <w:lang w:val="en-GB" w:eastAsia="en-GB"/>
        </w:rPr>
      </w:pPr>
      <w:r w:rsidRPr="0063326E">
        <w:rPr>
          <w:rFonts w:asciiTheme="minorHAnsi" w:hAnsiTheme="minorHAnsi" w:cstheme="minorHAnsi"/>
          <w:lang w:val="en-GB" w:eastAsia="en-GB"/>
        </w:rPr>
        <w:t>Difficult to defend against</w:t>
      </w:r>
    </w:p>
    <w:p w14:paraId="44ED9519" w14:textId="6F02AE81" w:rsidR="0063326E" w:rsidRPr="0063326E" w:rsidRDefault="0063326E" w:rsidP="0063326E">
      <w:pPr>
        <w:pStyle w:val="1bodycopy10pt"/>
        <w:rPr>
          <w:rFonts w:asciiTheme="minorHAnsi" w:hAnsiTheme="minorHAnsi" w:cstheme="minorHAnsi"/>
          <w:lang w:val="en-GB"/>
        </w:rPr>
      </w:pPr>
      <w:r w:rsidRPr="0063326E">
        <w:rPr>
          <w:rFonts w:asciiTheme="minorHAnsi" w:hAnsiTheme="minorHAnsi" w:cstheme="minorHAnsi"/>
          <w:lang w:val="en-GB"/>
        </w:rPr>
        <w:t>Bullying can include</w:t>
      </w:r>
      <w:r w:rsidR="00BE7DC4">
        <w:rPr>
          <w:rFonts w:asciiTheme="minorHAnsi" w:hAnsiTheme="minorHAnsi" w:cstheme="minorHAnsi"/>
          <w:lang w:val="en-GB"/>
        </w:rPr>
        <w:t xml:space="preserve"> but is not exclusive to</w:t>
      </w:r>
      <w:r w:rsidRPr="0063326E">
        <w:rPr>
          <w:rFonts w:asciiTheme="minorHAnsi" w:hAnsiTheme="minorHAnsi" w:cstheme="minorHAnsi"/>
          <w:lang w:val="en-GB"/>
        </w:rPr>
        <w:t>:</w:t>
      </w:r>
    </w:p>
    <w:p w14:paraId="3056591A" w14:textId="317D98CE" w:rsidR="0063326E" w:rsidRDefault="0063326E" w:rsidP="0063326E">
      <w:pPr>
        <w:pStyle w:val="ListParagraph"/>
        <w:jc w:val="both"/>
        <w:rPr>
          <w:rFonts w:cstheme="minorHAnsi"/>
          <w:b/>
          <w:sz w:val="20"/>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57"/>
        <w:gridCol w:w="6351"/>
      </w:tblGrid>
      <w:tr w:rsidR="0063326E" w:rsidRPr="009B2FC9" w14:paraId="009C979D" w14:textId="77777777" w:rsidTr="00E2652C">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8355685" w14:textId="77777777" w:rsidR="0063326E" w:rsidRPr="0063326E" w:rsidRDefault="0063326E" w:rsidP="00E2652C">
            <w:pPr>
              <w:pStyle w:val="1bodycopy10pt"/>
              <w:spacing w:after="0"/>
              <w:rPr>
                <w:rFonts w:asciiTheme="minorHAnsi" w:hAnsiTheme="minorHAnsi" w:cstheme="minorHAnsi"/>
                <w:caps/>
                <w:lang w:val="en-GB"/>
              </w:rPr>
            </w:pPr>
            <w:r w:rsidRPr="0063326E">
              <w:rPr>
                <w:rFonts w:asciiTheme="minorHAnsi" w:hAnsiTheme="minorHAnsi" w:cstheme="minorHAnsi"/>
                <w:caps/>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14509F9" w14:textId="77777777" w:rsidR="0063326E" w:rsidRPr="0063326E" w:rsidRDefault="0063326E" w:rsidP="00E2652C">
            <w:pPr>
              <w:pStyle w:val="1bodycopy10pt"/>
              <w:spacing w:after="0"/>
              <w:rPr>
                <w:rFonts w:asciiTheme="minorHAnsi" w:hAnsiTheme="minorHAnsi" w:cstheme="minorHAnsi"/>
                <w:caps/>
                <w:lang w:val="en-GB"/>
              </w:rPr>
            </w:pPr>
            <w:r w:rsidRPr="0063326E">
              <w:rPr>
                <w:rFonts w:asciiTheme="minorHAnsi" w:hAnsiTheme="minorHAnsi" w:cstheme="minorHAnsi"/>
                <w:caps/>
                <w:lang w:val="en-GB"/>
              </w:rPr>
              <w:t>DEFINITION</w:t>
            </w:r>
          </w:p>
        </w:tc>
      </w:tr>
      <w:tr w:rsidR="0063326E" w:rsidRPr="009B2FC9" w14:paraId="3879CA91" w14:textId="77777777" w:rsidTr="00E2652C">
        <w:trPr>
          <w:cantSplit/>
        </w:trPr>
        <w:tc>
          <w:tcPr>
            <w:tcW w:w="2581" w:type="dxa"/>
            <w:shd w:val="clear" w:color="auto" w:fill="auto"/>
          </w:tcPr>
          <w:p w14:paraId="127102C8"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lang w:val="en-GB"/>
              </w:rPr>
              <w:t>Emotional</w:t>
            </w:r>
          </w:p>
        </w:tc>
        <w:tc>
          <w:tcPr>
            <w:tcW w:w="7047" w:type="dxa"/>
            <w:shd w:val="clear" w:color="auto" w:fill="auto"/>
          </w:tcPr>
          <w:p w14:paraId="14847499" w14:textId="77777777" w:rsidR="0063326E" w:rsidRPr="0063326E" w:rsidRDefault="0063326E" w:rsidP="00E2652C">
            <w:pPr>
              <w:pStyle w:val="Tablebodycopy"/>
              <w:rPr>
                <w:rFonts w:asciiTheme="minorHAnsi" w:hAnsiTheme="minorHAnsi" w:cstheme="minorHAnsi"/>
                <w:b/>
                <w:lang w:val="en-GB"/>
              </w:rPr>
            </w:pPr>
            <w:r w:rsidRPr="0063326E">
              <w:rPr>
                <w:rFonts w:asciiTheme="minorHAnsi" w:hAnsiTheme="minorHAnsi" w:cstheme="minorHAnsi"/>
                <w:lang w:val="en-GB"/>
              </w:rPr>
              <w:t>Being unfriendly, excluding, tormenting</w:t>
            </w:r>
          </w:p>
        </w:tc>
      </w:tr>
      <w:tr w:rsidR="0063326E" w:rsidRPr="009B2FC9" w14:paraId="644663DC" w14:textId="77777777" w:rsidTr="00E2652C">
        <w:trPr>
          <w:cantSplit/>
        </w:trPr>
        <w:tc>
          <w:tcPr>
            <w:tcW w:w="2581" w:type="dxa"/>
            <w:shd w:val="clear" w:color="auto" w:fill="auto"/>
          </w:tcPr>
          <w:p w14:paraId="335CE89E" w14:textId="77777777" w:rsidR="0063326E" w:rsidRPr="0063326E" w:rsidRDefault="0063326E" w:rsidP="00E2652C">
            <w:pPr>
              <w:pStyle w:val="1bodycopy10pt"/>
              <w:rPr>
                <w:rFonts w:asciiTheme="minorHAnsi" w:hAnsiTheme="minorHAnsi" w:cstheme="minorHAnsi"/>
                <w:lang w:val="en-GB"/>
              </w:rPr>
            </w:pPr>
            <w:r w:rsidRPr="0063326E">
              <w:rPr>
                <w:rFonts w:asciiTheme="minorHAnsi" w:hAnsiTheme="minorHAnsi" w:cstheme="minorHAnsi"/>
                <w:lang w:val="en-GB"/>
              </w:rPr>
              <w:t>Physical</w:t>
            </w:r>
          </w:p>
        </w:tc>
        <w:tc>
          <w:tcPr>
            <w:tcW w:w="7047" w:type="dxa"/>
            <w:shd w:val="clear" w:color="auto" w:fill="auto"/>
          </w:tcPr>
          <w:p w14:paraId="0E54BF95"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color w:val="000000"/>
                <w:lang w:val="en-GB"/>
              </w:rPr>
              <w:t>Hitting, kicking, pushing, taking another’s belongings, any use of violence</w:t>
            </w:r>
          </w:p>
        </w:tc>
      </w:tr>
      <w:tr w:rsidR="0063326E" w:rsidRPr="009B2FC9" w14:paraId="5F8447BA" w14:textId="77777777" w:rsidTr="00E2652C">
        <w:trPr>
          <w:cantSplit/>
        </w:trPr>
        <w:tc>
          <w:tcPr>
            <w:tcW w:w="2581" w:type="dxa"/>
            <w:shd w:val="clear" w:color="auto" w:fill="auto"/>
          </w:tcPr>
          <w:p w14:paraId="7B71D99E" w14:textId="77777777" w:rsidR="0063326E" w:rsidRPr="0063326E" w:rsidRDefault="0063326E" w:rsidP="00E2652C">
            <w:pPr>
              <w:pStyle w:val="1bodycopy10pt"/>
              <w:rPr>
                <w:rFonts w:asciiTheme="minorHAnsi" w:hAnsiTheme="minorHAnsi" w:cstheme="minorHAnsi"/>
                <w:lang w:val="en-GB"/>
              </w:rPr>
            </w:pPr>
            <w:r w:rsidRPr="0063326E">
              <w:rPr>
                <w:rFonts w:asciiTheme="minorHAnsi" w:hAnsiTheme="minorHAnsi" w:cstheme="minorHAnsi"/>
                <w:lang w:val="en-GB"/>
              </w:rPr>
              <w:t>Prejudice-based and discriminatory, including:</w:t>
            </w:r>
          </w:p>
          <w:p w14:paraId="59B6756A"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Racial</w:t>
            </w:r>
          </w:p>
          <w:p w14:paraId="47C33674"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Faith-based</w:t>
            </w:r>
          </w:p>
          <w:p w14:paraId="270CDCE7"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Gendered (sexist)</w:t>
            </w:r>
          </w:p>
          <w:p w14:paraId="33835ED0"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Homophobic/</w:t>
            </w:r>
            <w:proofErr w:type="spellStart"/>
            <w:r w:rsidRPr="0063326E">
              <w:rPr>
                <w:rFonts w:asciiTheme="minorHAnsi" w:hAnsiTheme="minorHAnsi" w:cstheme="minorHAnsi"/>
                <w:lang w:val="en-GB"/>
              </w:rPr>
              <w:t>biphobic</w:t>
            </w:r>
            <w:proofErr w:type="spellEnd"/>
          </w:p>
          <w:p w14:paraId="51D923AF"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Transphobic</w:t>
            </w:r>
          </w:p>
          <w:p w14:paraId="123ACD6A" w14:textId="77777777" w:rsidR="0063326E" w:rsidRPr="0063326E" w:rsidRDefault="0063326E" w:rsidP="0063326E">
            <w:pPr>
              <w:pStyle w:val="Tablecopybulleted"/>
              <w:rPr>
                <w:rFonts w:asciiTheme="minorHAnsi" w:hAnsiTheme="minorHAnsi" w:cstheme="minorHAnsi"/>
                <w:lang w:val="en-GB"/>
              </w:rPr>
            </w:pPr>
            <w:r w:rsidRPr="0063326E">
              <w:rPr>
                <w:rFonts w:asciiTheme="minorHAnsi" w:hAnsiTheme="minorHAnsi" w:cstheme="minorHAnsi"/>
                <w:lang w:val="en-GB"/>
              </w:rPr>
              <w:t>Disability-based</w:t>
            </w:r>
          </w:p>
        </w:tc>
        <w:tc>
          <w:tcPr>
            <w:tcW w:w="7047" w:type="dxa"/>
            <w:shd w:val="clear" w:color="auto" w:fill="auto"/>
          </w:tcPr>
          <w:p w14:paraId="74E71101"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lang w:val="en-GB"/>
              </w:rPr>
              <w:t>Taunts, gestures, graffiti or physical abuse focused on a particular characteristic (e.g. gender, race, sexuality)</w:t>
            </w:r>
          </w:p>
        </w:tc>
      </w:tr>
      <w:tr w:rsidR="0063326E" w:rsidRPr="009B2FC9" w14:paraId="26BC0F4A" w14:textId="77777777" w:rsidTr="00E2652C">
        <w:trPr>
          <w:cantSplit/>
        </w:trPr>
        <w:tc>
          <w:tcPr>
            <w:tcW w:w="2581" w:type="dxa"/>
            <w:shd w:val="clear" w:color="auto" w:fill="auto"/>
          </w:tcPr>
          <w:p w14:paraId="70C087DA" w14:textId="77777777" w:rsidR="0063326E" w:rsidRPr="0063326E" w:rsidRDefault="0063326E" w:rsidP="00E2652C">
            <w:pPr>
              <w:pStyle w:val="1bodycopy10pt"/>
              <w:rPr>
                <w:rFonts w:asciiTheme="minorHAnsi" w:hAnsiTheme="minorHAnsi" w:cstheme="minorHAnsi"/>
                <w:lang w:val="en-GB"/>
              </w:rPr>
            </w:pPr>
            <w:r w:rsidRPr="0063326E">
              <w:rPr>
                <w:rFonts w:asciiTheme="minorHAnsi" w:hAnsiTheme="minorHAnsi" w:cstheme="minorHAnsi"/>
                <w:lang w:val="en-GB"/>
              </w:rPr>
              <w:t>Sexual</w:t>
            </w:r>
          </w:p>
        </w:tc>
        <w:tc>
          <w:tcPr>
            <w:tcW w:w="7047" w:type="dxa"/>
            <w:shd w:val="clear" w:color="auto" w:fill="auto"/>
          </w:tcPr>
          <w:p w14:paraId="2528BBDF"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lang w:val="en-GB"/>
              </w:rPr>
              <w:t>Explicit sexual remarks, display of sexual material, sexual gestures, unwanted physical attention, comments about sexual reputation or performance, or inappropriate touching</w:t>
            </w:r>
          </w:p>
        </w:tc>
      </w:tr>
      <w:tr w:rsidR="0063326E" w:rsidRPr="009B2FC9" w14:paraId="4B91ABE8" w14:textId="77777777" w:rsidTr="00E2652C">
        <w:trPr>
          <w:cantSplit/>
        </w:trPr>
        <w:tc>
          <w:tcPr>
            <w:tcW w:w="2581" w:type="dxa"/>
            <w:shd w:val="clear" w:color="auto" w:fill="auto"/>
          </w:tcPr>
          <w:p w14:paraId="17A342FB" w14:textId="77777777" w:rsidR="0063326E" w:rsidRPr="0063326E" w:rsidRDefault="0063326E" w:rsidP="00E2652C">
            <w:pPr>
              <w:pStyle w:val="1bodycopy10pt"/>
              <w:rPr>
                <w:rFonts w:asciiTheme="minorHAnsi" w:hAnsiTheme="minorHAnsi" w:cstheme="minorHAnsi"/>
                <w:lang w:val="en-GB"/>
              </w:rPr>
            </w:pPr>
            <w:r w:rsidRPr="0063326E">
              <w:rPr>
                <w:rFonts w:asciiTheme="minorHAnsi" w:hAnsiTheme="minorHAnsi" w:cstheme="minorHAnsi"/>
                <w:lang w:val="en-GB"/>
              </w:rPr>
              <w:t>Direct or indirect verbal</w:t>
            </w:r>
          </w:p>
        </w:tc>
        <w:tc>
          <w:tcPr>
            <w:tcW w:w="7047" w:type="dxa"/>
            <w:shd w:val="clear" w:color="auto" w:fill="auto"/>
          </w:tcPr>
          <w:p w14:paraId="6D4D5A64"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lang w:val="en-GB"/>
              </w:rPr>
              <w:t>Name-calling, sarcasm, spreading rumours, teasing</w:t>
            </w:r>
          </w:p>
        </w:tc>
      </w:tr>
      <w:tr w:rsidR="0063326E" w:rsidRPr="009B2FC9" w14:paraId="6708ED28" w14:textId="77777777" w:rsidTr="00E2652C">
        <w:trPr>
          <w:cantSplit/>
        </w:trPr>
        <w:tc>
          <w:tcPr>
            <w:tcW w:w="2581" w:type="dxa"/>
            <w:shd w:val="clear" w:color="auto" w:fill="auto"/>
          </w:tcPr>
          <w:p w14:paraId="2E7CCD9B" w14:textId="77777777" w:rsidR="0063326E" w:rsidRPr="0063326E" w:rsidRDefault="0063326E" w:rsidP="00E2652C">
            <w:pPr>
              <w:pStyle w:val="1bodycopy10pt"/>
              <w:rPr>
                <w:rFonts w:asciiTheme="minorHAnsi" w:hAnsiTheme="minorHAnsi" w:cstheme="minorHAnsi"/>
                <w:lang w:val="en-GB"/>
              </w:rPr>
            </w:pPr>
            <w:r w:rsidRPr="0063326E">
              <w:rPr>
                <w:rFonts w:asciiTheme="minorHAnsi" w:hAnsiTheme="minorHAnsi" w:cstheme="minorHAnsi"/>
                <w:lang w:val="en-GB"/>
              </w:rPr>
              <w:t>Cyber-bullying</w:t>
            </w:r>
          </w:p>
        </w:tc>
        <w:tc>
          <w:tcPr>
            <w:tcW w:w="7047" w:type="dxa"/>
            <w:shd w:val="clear" w:color="auto" w:fill="auto"/>
          </w:tcPr>
          <w:p w14:paraId="04E8837C" w14:textId="77777777" w:rsidR="0063326E" w:rsidRPr="0063326E" w:rsidRDefault="0063326E" w:rsidP="00E2652C">
            <w:pPr>
              <w:pStyle w:val="Tablebodycopy"/>
              <w:rPr>
                <w:rFonts w:asciiTheme="minorHAnsi" w:hAnsiTheme="minorHAnsi" w:cstheme="minorHAnsi"/>
                <w:lang w:val="en-GB"/>
              </w:rPr>
            </w:pPr>
            <w:r w:rsidRPr="0063326E">
              <w:rPr>
                <w:rFonts w:asciiTheme="minorHAnsi" w:hAnsiTheme="minorHAnsi" w:cstheme="minorHAnsi"/>
                <w:color w:val="000000"/>
                <w:shd w:val="clear" w:color="auto" w:fill="FFFFFF"/>
                <w:lang w:val="en-GB"/>
              </w:rPr>
              <w:t>Bullying that takes place online, such as through s</w:t>
            </w:r>
            <w:r w:rsidRPr="0063326E">
              <w:rPr>
                <w:rFonts w:asciiTheme="minorHAnsi" w:hAnsiTheme="minorHAnsi" w:cstheme="minorHAnsi"/>
                <w:shd w:val="clear" w:color="auto" w:fill="FFFFFF"/>
                <w:lang w:val="en-GB"/>
              </w:rPr>
              <w:t>ocial networking sites</w:t>
            </w:r>
            <w:r w:rsidRPr="0063326E">
              <w:rPr>
                <w:rFonts w:asciiTheme="minorHAnsi" w:hAnsiTheme="minorHAnsi" w:cstheme="minorHAnsi"/>
                <w:color w:val="000000"/>
                <w:shd w:val="clear" w:color="auto" w:fill="FFFFFF"/>
                <w:lang w:val="en-GB"/>
              </w:rPr>
              <w:t xml:space="preserve">, messaging apps or gaming sites </w:t>
            </w:r>
          </w:p>
        </w:tc>
      </w:tr>
    </w:tbl>
    <w:p w14:paraId="3A5BECC8" w14:textId="77777777" w:rsidR="0063326E" w:rsidRPr="0063326E" w:rsidRDefault="0063326E" w:rsidP="0063326E">
      <w:pPr>
        <w:pStyle w:val="ListParagraph"/>
        <w:jc w:val="both"/>
        <w:rPr>
          <w:rFonts w:cstheme="minorHAnsi"/>
          <w:b/>
          <w:sz w:val="20"/>
          <w:szCs w:val="20"/>
        </w:rPr>
      </w:pPr>
    </w:p>
    <w:p w14:paraId="0518E24D" w14:textId="1B2A74B9" w:rsidR="00E91673" w:rsidRPr="00BC77FA" w:rsidRDefault="00E91673" w:rsidP="00BC77FA">
      <w:pPr>
        <w:jc w:val="both"/>
        <w:rPr>
          <w:rFonts w:cstheme="minorHAnsi"/>
          <w:sz w:val="20"/>
          <w:szCs w:val="20"/>
        </w:rPr>
      </w:pPr>
      <w:r w:rsidRPr="00BC77FA">
        <w:rPr>
          <w:rFonts w:cstheme="minorHAnsi"/>
          <w:sz w:val="20"/>
          <w:szCs w:val="20"/>
        </w:rPr>
        <w:t xml:space="preserve"> </w:t>
      </w:r>
    </w:p>
    <w:p w14:paraId="5F11414E" w14:textId="4D920732" w:rsidR="00A42B48" w:rsidRPr="00BC77FA" w:rsidRDefault="00383C92" w:rsidP="00BC77FA">
      <w:pPr>
        <w:pStyle w:val="ListParagraph"/>
        <w:numPr>
          <w:ilvl w:val="0"/>
          <w:numId w:val="1"/>
        </w:numPr>
        <w:jc w:val="both"/>
        <w:rPr>
          <w:rFonts w:cstheme="minorHAnsi"/>
          <w:b/>
          <w:sz w:val="20"/>
          <w:szCs w:val="20"/>
        </w:rPr>
      </w:pPr>
      <w:r w:rsidRPr="00BC77FA">
        <w:rPr>
          <w:rFonts w:cstheme="minorHAnsi"/>
          <w:b/>
          <w:sz w:val="20"/>
          <w:szCs w:val="20"/>
        </w:rPr>
        <w:t xml:space="preserve">Bullying can happen to anyone. </w:t>
      </w:r>
      <w:r w:rsidR="002D411B" w:rsidRPr="00BC77FA">
        <w:rPr>
          <w:rFonts w:cstheme="minorHAnsi"/>
          <w:b/>
          <w:sz w:val="20"/>
          <w:szCs w:val="20"/>
        </w:rPr>
        <w:t>The f</w:t>
      </w:r>
      <w:r w:rsidR="00BC1829">
        <w:rPr>
          <w:rFonts w:cstheme="minorHAnsi"/>
          <w:b/>
          <w:sz w:val="20"/>
          <w:szCs w:val="20"/>
        </w:rPr>
        <w:t xml:space="preserve">orms of bullying covered, but this is not an exhaustive list, </w:t>
      </w:r>
      <w:r w:rsidR="00E91673" w:rsidRPr="00BC77FA">
        <w:rPr>
          <w:rFonts w:cstheme="minorHAnsi"/>
          <w:b/>
          <w:sz w:val="20"/>
          <w:szCs w:val="20"/>
        </w:rPr>
        <w:t>by this Policy</w:t>
      </w:r>
      <w:r w:rsidR="00A42B48" w:rsidRPr="00BC77FA">
        <w:rPr>
          <w:rFonts w:cstheme="minorHAnsi"/>
          <w:b/>
          <w:sz w:val="20"/>
          <w:szCs w:val="20"/>
        </w:rPr>
        <w:t>:</w:t>
      </w:r>
      <w:r w:rsidR="00E91673" w:rsidRPr="00BC77FA">
        <w:rPr>
          <w:rFonts w:cstheme="minorHAnsi"/>
          <w:b/>
          <w:sz w:val="20"/>
          <w:szCs w:val="20"/>
        </w:rPr>
        <w:t xml:space="preserve">  </w:t>
      </w:r>
    </w:p>
    <w:p w14:paraId="223A3CF1" w14:textId="77777777" w:rsidR="00E91673" w:rsidRPr="00BC77FA" w:rsidRDefault="00E91673" w:rsidP="00BC77FA">
      <w:pPr>
        <w:jc w:val="both"/>
        <w:rPr>
          <w:rFonts w:cstheme="minorHAnsi"/>
          <w:sz w:val="20"/>
          <w:szCs w:val="20"/>
        </w:rPr>
      </w:pPr>
      <w:r w:rsidRPr="00BC77FA">
        <w:rPr>
          <w:rFonts w:cstheme="minorHAnsi"/>
          <w:sz w:val="20"/>
          <w:szCs w:val="20"/>
        </w:rPr>
        <w:t xml:space="preserve">• Bullying related to race, religion or culture.  </w:t>
      </w:r>
    </w:p>
    <w:p w14:paraId="60613E59" w14:textId="77777777" w:rsidR="00E91673" w:rsidRPr="00BC77FA" w:rsidRDefault="00E91673" w:rsidP="00BC77FA">
      <w:pPr>
        <w:jc w:val="both"/>
        <w:rPr>
          <w:rFonts w:cstheme="minorHAnsi"/>
          <w:sz w:val="20"/>
          <w:szCs w:val="20"/>
        </w:rPr>
      </w:pPr>
      <w:r w:rsidRPr="00BC77FA">
        <w:rPr>
          <w:rFonts w:cstheme="minorHAnsi"/>
          <w:sz w:val="20"/>
          <w:szCs w:val="20"/>
        </w:rPr>
        <w:t xml:space="preserve">• Bullying related to SEND (Special Educational Needs or Disability).  </w:t>
      </w:r>
    </w:p>
    <w:p w14:paraId="1015C4D0" w14:textId="77777777" w:rsidR="00E91673" w:rsidRPr="00BC77FA" w:rsidRDefault="00E91673" w:rsidP="00BC77FA">
      <w:pPr>
        <w:jc w:val="both"/>
        <w:rPr>
          <w:rFonts w:cstheme="minorHAnsi"/>
          <w:sz w:val="20"/>
          <w:szCs w:val="20"/>
        </w:rPr>
      </w:pPr>
      <w:r w:rsidRPr="00BC77FA">
        <w:rPr>
          <w:rFonts w:cstheme="minorHAnsi"/>
          <w:sz w:val="20"/>
          <w:szCs w:val="20"/>
        </w:rPr>
        <w:t xml:space="preserve">• Bullying related to appearance or physical/mental health conditions.  </w:t>
      </w:r>
    </w:p>
    <w:p w14:paraId="6F7B0EEB" w14:textId="77777777" w:rsidR="00E91673" w:rsidRPr="00BC77FA" w:rsidRDefault="00E91673" w:rsidP="00BC77FA">
      <w:pPr>
        <w:jc w:val="both"/>
        <w:rPr>
          <w:rFonts w:cstheme="minorHAnsi"/>
          <w:sz w:val="20"/>
          <w:szCs w:val="20"/>
        </w:rPr>
      </w:pPr>
      <w:r w:rsidRPr="00BC77FA">
        <w:rPr>
          <w:rFonts w:cstheme="minorHAnsi"/>
          <w:sz w:val="20"/>
          <w:szCs w:val="20"/>
        </w:rPr>
        <w:t xml:space="preserve">• Bullying related to sexual orientation (homophobic bullying).  </w:t>
      </w:r>
    </w:p>
    <w:p w14:paraId="748BABC1" w14:textId="77777777" w:rsidR="00E91673" w:rsidRPr="00BC77FA" w:rsidRDefault="00E91673" w:rsidP="00BC77FA">
      <w:pPr>
        <w:jc w:val="both"/>
        <w:rPr>
          <w:rFonts w:cstheme="minorHAnsi"/>
          <w:sz w:val="20"/>
          <w:szCs w:val="20"/>
        </w:rPr>
      </w:pPr>
      <w:r w:rsidRPr="00BC77FA">
        <w:rPr>
          <w:rFonts w:cstheme="minorHAnsi"/>
          <w:sz w:val="20"/>
          <w:szCs w:val="20"/>
        </w:rPr>
        <w:t xml:space="preserve">• Bullying of young carers, children in care or otherwise related to home circumstances.  </w:t>
      </w:r>
    </w:p>
    <w:p w14:paraId="630AF936" w14:textId="77777777" w:rsidR="00E91673" w:rsidRPr="00BC77FA" w:rsidRDefault="00E91673" w:rsidP="00BC77FA">
      <w:pPr>
        <w:jc w:val="both"/>
        <w:rPr>
          <w:rFonts w:cstheme="minorHAnsi"/>
          <w:sz w:val="20"/>
          <w:szCs w:val="20"/>
        </w:rPr>
      </w:pPr>
      <w:r w:rsidRPr="00BC77FA">
        <w:rPr>
          <w:rFonts w:cstheme="minorHAnsi"/>
          <w:sz w:val="20"/>
          <w:szCs w:val="20"/>
        </w:rPr>
        <w:t xml:space="preserve">• Sexist, sexual and transphobic bullying.  </w:t>
      </w:r>
    </w:p>
    <w:p w14:paraId="65802BC6" w14:textId="2D48F5D0" w:rsidR="000622C7" w:rsidRPr="00BC77FA" w:rsidRDefault="00E91673" w:rsidP="00BC77FA">
      <w:pPr>
        <w:jc w:val="both"/>
        <w:rPr>
          <w:rFonts w:cstheme="minorHAnsi"/>
          <w:sz w:val="20"/>
          <w:szCs w:val="20"/>
        </w:rPr>
      </w:pPr>
      <w:r w:rsidRPr="00BC77FA">
        <w:rPr>
          <w:rFonts w:cstheme="minorHAnsi"/>
          <w:sz w:val="20"/>
          <w:szCs w:val="20"/>
        </w:rPr>
        <w:t xml:space="preserve">• Bullying via technology, known as online or cyberbullying.  </w:t>
      </w:r>
    </w:p>
    <w:p w14:paraId="38D2AFED" w14:textId="5F0EA322" w:rsidR="00E91673" w:rsidRPr="00BC77FA" w:rsidRDefault="00E91673" w:rsidP="00BC77FA">
      <w:pPr>
        <w:pStyle w:val="ListParagraph"/>
        <w:numPr>
          <w:ilvl w:val="0"/>
          <w:numId w:val="1"/>
        </w:numPr>
        <w:jc w:val="both"/>
        <w:rPr>
          <w:rFonts w:cstheme="minorHAnsi"/>
          <w:b/>
          <w:sz w:val="20"/>
          <w:szCs w:val="20"/>
        </w:rPr>
      </w:pPr>
      <w:r w:rsidRPr="00BC77FA">
        <w:rPr>
          <w:rFonts w:cstheme="minorHAnsi"/>
          <w:b/>
          <w:sz w:val="20"/>
          <w:szCs w:val="20"/>
        </w:rPr>
        <w:t>Preventing, identifying and responding to bullying</w:t>
      </w:r>
      <w:r w:rsidR="002D411B" w:rsidRPr="00BC77FA">
        <w:rPr>
          <w:rFonts w:cstheme="minorHAnsi"/>
          <w:b/>
          <w:sz w:val="20"/>
          <w:szCs w:val="20"/>
        </w:rPr>
        <w:t>.</w:t>
      </w:r>
      <w:r w:rsidRPr="00BC77FA">
        <w:rPr>
          <w:rFonts w:cstheme="minorHAnsi"/>
          <w:b/>
          <w:sz w:val="20"/>
          <w:szCs w:val="20"/>
        </w:rPr>
        <w:t xml:space="preserve"> The school community will:  </w:t>
      </w:r>
    </w:p>
    <w:p w14:paraId="3BD0E3F6" w14:textId="77777777" w:rsidR="00E91673" w:rsidRPr="00BC77FA" w:rsidRDefault="00E91673" w:rsidP="00BC77FA">
      <w:pPr>
        <w:jc w:val="both"/>
        <w:rPr>
          <w:rFonts w:cstheme="minorHAnsi"/>
          <w:sz w:val="20"/>
          <w:szCs w:val="20"/>
        </w:rPr>
      </w:pPr>
      <w:r w:rsidRPr="00BC77FA">
        <w:rPr>
          <w:rFonts w:cstheme="minorHAnsi"/>
          <w:sz w:val="20"/>
          <w:szCs w:val="20"/>
        </w:rPr>
        <w:t xml:space="preserve">• Create and support an inclusive environment which promotes a culture of mutual respect, consideration and care for others which will be upheld by all.  </w:t>
      </w:r>
    </w:p>
    <w:p w14:paraId="66EAAFD0" w14:textId="77777777" w:rsidR="00E91673" w:rsidRPr="00BC77FA" w:rsidRDefault="00E91673" w:rsidP="00BC77FA">
      <w:pPr>
        <w:jc w:val="both"/>
        <w:rPr>
          <w:rFonts w:cstheme="minorHAnsi"/>
          <w:sz w:val="20"/>
          <w:szCs w:val="20"/>
        </w:rPr>
      </w:pPr>
      <w:r w:rsidRPr="00BC77FA">
        <w:rPr>
          <w:rFonts w:cstheme="minorHAnsi"/>
          <w:sz w:val="20"/>
          <w:szCs w:val="20"/>
        </w:rPr>
        <w:t xml:space="preserve">• Work with staff and outside agencies to identify all forms of prejudice-driven bullying.  </w:t>
      </w:r>
    </w:p>
    <w:p w14:paraId="2B1116BF" w14:textId="77777777" w:rsidR="00E91673" w:rsidRPr="00BC77FA" w:rsidRDefault="00E91673" w:rsidP="00BC77FA">
      <w:pPr>
        <w:jc w:val="both"/>
        <w:rPr>
          <w:rFonts w:cstheme="minorHAnsi"/>
          <w:sz w:val="20"/>
          <w:szCs w:val="20"/>
        </w:rPr>
      </w:pPr>
      <w:r w:rsidRPr="00BC77FA">
        <w:rPr>
          <w:rFonts w:cstheme="minorHAnsi"/>
          <w:sz w:val="20"/>
          <w:szCs w:val="20"/>
        </w:rPr>
        <w:lastRenderedPageBreak/>
        <w:t xml:space="preserve">• Actively provide systematic opportunities to develop pupils’ social and emotional skills, including their resilience.  </w:t>
      </w:r>
    </w:p>
    <w:p w14:paraId="781565A1" w14:textId="77777777" w:rsidR="00E91673" w:rsidRPr="00BC77FA" w:rsidRDefault="00E91673" w:rsidP="00BC77FA">
      <w:pPr>
        <w:jc w:val="both"/>
        <w:rPr>
          <w:rFonts w:cstheme="minorHAnsi"/>
          <w:sz w:val="20"/>
          <w:szCs w:val="20"/>
        </w:rPr>
      </w:pPr>
      <w:r w:rsidRPr="00BC77FA">
        <w:rPr>
          <w:rFonts w:cstheme="minorHAnsi"/>
          <w:sz w:val="20"/>
          <w:szCs w:val="20"/>
        </w:rPr>
        <w:t xml:space="preserve">• Recognise that bullying can be perpetrated or experienced by any member of the community, including adults and children (peer on peer abuse).  </w:t>
      </w:r>
    </w:p>
    <w:p w14:paraId="671DC35D" w14:textId="77777777" w:rsidR="00E91673" w:rsidRPr="00BC77FA" w:rsidRDefault="00E91673" w:rsidP="00BC77FA">
      <w:pPr>
        <w:jc w:val="both"/>
        <w:rPr>
          <w:rFonts w:cstheme="minorHAnsi"/>
          <w:sz w:val="20"/>
          <w:szCs w:val="20"/>
        </w:rPr>
      </w:pPr>
      <w:r w:rsidRPr="00BC77FA">
        <w:rPr>
          <w:rFonts w:cstheme="minorHAnsi"/>
          <w:sz w:val="20"/>
          <w:szCs w:val="20"/>
        </w:rPr>
        <w:t xml:space="preserve">• Provide a range of approaches for pupils, staff and parents/carers to access support and report concerns.  </w:t>
      </w:r>
    </w:p>
    <w:p w14:paraId="5B60FC68" w14:textId="77777777" w:rsidR="00E91673" w:rsidRPr="00BC77FA" w:rsidRDefault="00E91673" w:rsidP="00BC77FA">
      <w:pPr>
        <w:jc w:val="both"/>
        <w:rPr>
          <w:rFonts w:cstheme="minorHAnsi"/>
          <w:sz w:val="20"/>
          <w:szCs w:val="20"/>
        </w:rPr>
      </w:pPr>
      <w:r w:rsidRPr="00BC77FA">
        <w:rPr>
          <w:rFonts w:cstheme="minorHAnsi"/>
          <w:sz w:val="20"/>
          <w:szCs w:val="20"/>
        </w:rPr>
        <w:t xml:space="preserve">• Challenge practice which does not uphold the values of tolerance, non-discrimination and respect towards others.  </w:t>
      </w:r>
    </w:p>
    <w:p w14:paraId="06279334" w14:textId="77777777" w:rsidR="00E91673" w:rsidRPr="00BC77FA" w:rsidRDefault="00E91673" w:rsidP="00BC77FA">
      <w:pPr>
        <w:jc w:val="both"/>
        <w:rPr>
          <w:rFonts w:cstheme="minorHAnsi"/>
          <w:sz w:val="20"/>
          <w:szCs w:val="20"/>
        </w:rPr>
      </w:pPr>
      <w:r w:rsidRPr="00BC77FA">
        <w:rPr>
          <w:rFonts w:cstheme="minorHAnsi"/>
          <w:sz w:val="20"/>
          <w:szCs w:val="20"/>
        </w:rPr>
        <w:t xml:space="preserve">• Consider all opportunities for addressing bullying in all forms throughout the curriculum and supported with a range of approaches such as through displays, assemblies, peer support and the school/student council.  </w:t>
      </w:r>
    </w:p>
    <w:p w14:paraId="35501F07" w14:textId="77777777" w:rsidR="00E91673" w:rsidRPr="00BC77FA" w:rsidRDefault="00E91673" w:rsidP="00BC77FA">
      <w:pPr>
        <w:jc w:val="both"/>
        <w:rPr>
          <w:rFonts w:cstheme="minorHAnsi"/>
          <w:sz w:val="20"/>
          <w:szCs w:val="20"/>
        </w:rPr>
      </w:pPr>
      <w:r w:rsidRPr="00BC77FA">
        <w:rPr>
          <w:rFonts w:cstheme="minorHAnsi"/>
          <w:sz w:val="20"/>
          <w:szCs w:val="20"/>
        </w:rPr>
        <w:t xml:space="preserve">• Regularly update and evaluate our approaches to take into account the developments of technology and provide up-to-date advice and education to all members of the community regarding positive online behaviour.  </w:t>
      </w:r>
    </w:p>
    <w:p w14:paraId="23EC1CB5" w14:textId="28164E6B" w:rsidR="00E91673" w:rsidRPr="00BC77FA" w:rsidRDefault="00E91673" w:rsidP="00BC77FA">
      <w:pPr>
        <w:jc w:val="both"/>
        <w:rPr>
          <w:rFonts w:cstheme="minorHAnsi"/>
          <w:sz w:val="20"/>
          <w:szCs w:val="20"/>
        </w:rPr>
      </w:pPr>
      <w:r w:rsidRPr="00BC77FA">
        <w:rPr>
          <w:rFonts w:cstheme="minorHAnsi"/>
          <w:sz w:val="20"/>
          <w:szCs w:val="20"/>
        </w:rPr>
        <w:t xml:space="preserve">• Train all staff including teaching staff, support staff and pastoral staff to identify all forms of bullying, follow the school policy and procedures (including recording and reporting incidents).  </w:t>
      </w:r>
    </w:p>
    <w:p w14:paraId="4B26C985" w14:textId="0B5348DD" w:rsidR="00E91673" w:rsidRPr="00BC77FA" w:rsidRDefault="00E91673" w:rsidP="00BC77FA">
      <w:pPr>
        <w:jc w:val="both"/>
        <w:rPr>
          <w:rFonts w:cstheme="minorHAnsi"/>
          <w:sz w:val="20"/>
          <w:szCs w:val="20"/>
        </w:rPr>
      </w:pPr>
      <w:r w:rsidRPr="00BC77FA">
        <w:rPr>
          <w:rFonts w:cstheme="minorHAnsi"/>
          <w:sz w:val="20"/>
          <w:szCs w:val="20"/>
        </w:rPr>
        <w:t xml:space="preserve">• Proactively gather and record concerns and intelligence about bullying incidents and issues </w:t>
      </w:r>
      <w:r w:rsidR="00383C92" w:rsidRPr="00BC77FA">
        <w:rPr>
          <w:rFonts w:cstheme="minorHAnsi"/>
          <w:sz w:val="20"/>
          <w:szCs w:val="20"/>
        </w:rPr>
        <w:t>to</w:t>
      </w:r>
      <w:r w:rsidRPr="00BC77FA">
        <w:rPr>
          <w:rFonts w:cstheme="minorHAnsi"/>
          <w:sz w:val="20"/>
          <w:szCs w:val="20"/>
        </w:rPr>
        <w:t xml:space="preserve"> effectively develop strategies to prevent bullying from occurring.  </w:t>
      </w:r>
    </w:p>
    <w:p w14:paraId="5A3FCCD4" w14:textId="18F4C707" w:rsidR="00E91673" w:rsidRPr="00BC77FA" w:rsidRDefault="00E91673" w:rsidP="00BC77FA">
      <w:pPr>
        <w:jc w:val="both"/>
        <w:rPr>
          <w:rFonts w:cstheme="minorHAnsi"/>
          <w:sz w:val="20"/>
          <w:szCs w:val="20"/>
        </w:rPr>
      </w:pPr>
      <w:r w:rsidRPr="00BC77FA">
        <w:rPr>
          <w:rFonts w:cstheme="minorHAnsi"/>
          <w:sz w:val="20"/>
          <w:szCs w:val="20"/>
        </w:rPr>
        <w:t xml:space="preserve">• Take appropriate, proportionate and reasonable action, in line with existing school policies, for any bullying bought to the schools attention which involves or effects pupils even when they are not on school premises, for example when using school transport or online etc.  </w:t>
      </w:r>
    </w:p>
    <w:p w14:paraId="45813E99" w14:textId="77777777" w:rsidR="00E91673" w:rsidRPr="00BC77FA" w:rsidRDefault="00E91673" w:rsidP="00BC77FA">
      <w:pPr>
        <w:jc w:val="both"/>
        <w:rPr>
          <w:rFonts w:cstheme="minorHAnsi"/>
          <w:sz w:val="20"/>
          <w:szCs w:val="20"/>
        </w:rPr>
      </w:pPr>
      <w:r w:rsidRPr="00BC77FA">
        <w:rPr>
          <w:rFonts w:cstheme="minorHAnsi"/>
          <w:sz w:val="20"/>
          <w:szCs w:val="20"/>
        </w:rPr>
        <w:t xml:space="preserve">• Use a variety of techniques to resolve the issues between those who bully and those who have been bullied.  </w:t>
      </w:r>
    </w:p>
    <w:p w14:paraId="06FCCD5E" w14:textId="77777777" w:rsidR="00E91673" w:rsidRPr="00BC77FA" w:rsidRDefault="00E91673" w:rsidP="00BC77FA">
      <w:pPr>
        <w:jc w:val="both"/>
        <w:rPr>
          <w:rFonts w:cstheme="minorHAnsi"/>
          <w:sz w:val="20"/>
          <w:szCs w:val="20"/>
        </w:rPr>
      </w:pPr>
      <w:r w:rsidRPr="00BC77FA">
        <w:rPr>
          <w:rFonts w:cstheme="minorHAnsi"/>
          <w:sz w:val="20"/>
          <w:szCs w:val="20"/>
        </w:rPr>
        <w:t xml:space="preserve">• Work with other agencies and the wider school community to prevent and tackle concerns.  </w:t>
      </w:r>
    </w:p>
    <w:p w14:paraId="7E108260" w14:textId="77777777" w:rsidR="00E91673" w:rsidRPr="00BC77FA" w:rsidRDefault="00E91673" w:rsidP="00BC77FA">
      <w:pPr>
        <w:jc w:val="both"/>
        <w:rPr>
          <w:rFonts w:cstheme="minorHAnsi"/>
          <w:sz w:val="20"/>
          <w:szCs w:val="20"/>
        </w:rPr>
      </w:pPr>
      <w:r w:rsidRPr="00BC77FA">
        <w:rPr>
          <w:rFonts w:cstheme="minorHAnsi"/>
          <w:sz w:val="20"/>
          <w:szCs w:val="20"/>
        </w:rPr>
        <w:t xml:space="preserve">• Celebrate success and achievements to promote and build a positive school ethos.  </w:t>
      </w:r>
    </w:p>
    <w:p w14:paraId="28A2D540" w14:textId="77777777" w:rsidR="0038635B" w:rsidRDefault="00E91673" w:rsidP="00BC77FA">
      <w:pPr>
        <w:jc w:val="both"/>
        <w:rPr>
          <w:rFonts w:cstheme="minorHAnsi"/>
          <w:sz w:val="20"/>
          <w:szCs w:val="20"/>
        </w:rPr>
      </w:pPr>
      <w:r w:rsidRPr="00BC77FA">
        <w:rPr>
          <w:rFonts w:cstheme="minorHAnsi"/>
          <w:sz w:val="20"/>
          <w:szCs w:val="20"/>
        </w:rPr>
        <w:t xml:space="preserve">• Be encouraged to use technology, especially mobile phones and social media positively and responsibly. </w:t>
      </w:r>
    </w:p>
    <w:p w14:paraId="0F5273E3" w14:textId="44B9D811" w:rsidR="00E91673" w:rsidRPr="0038635B" w:rsidRDefault="0038635B" w:rsidP="0038635B">
      <w:pPr>
        <w:pStyle w:val="ListParagraph"/>
        <w:numPr>
          <w:ilvl w:val="0"/>
          <w:numId w:val="5"/>
        </w:numPr>
        <w:jc w:val="both"/>
        <w:rPr>
          <w:rFonts w:cstheme="minorHAnsi"/>
          <w:sz w:val="20"/>
          <w:szCs w:val="20"/>
        </w:rPr>
      </w:pPr>
      <w:r w:rsidRPr="0038635B">
        <w:rPr>
          <w:rFonts w:cstheme="minorHAnsi"/>
          <w:sz w:val="20"/>
          <w:szCs w:val="20"/>
        </w:rPr>
        <w:t xml:space="preserve">Report and record incidents of bullying on </w:t>
      </w:r>
      <w:proofErr w:type="spellStart"/>
      <w:r w:rsidRPr="0038635B">
        <w:rPr>
          <w:rFonts w:cstheme="minorHAnsi"/>
          <w:sz w:val="20"/>
          <w:szCs w:val="20"/>
        </w:rPr>
        <w:t>MyConcern</w:t>
      </w:r>
      <w:proofErr w:type="spellEnd"/>
      <w:r w:rsidR="00E91673" w:rsidRPr="0038635B">
        <w:rPr>
          <w:rFonts w:cstheme="minorHAnsi"/>
          <w:sz w:val="20"/>
          <w:szCs w:val="20"/>
        </w:rPr>
        <w:t xml:space="preserve"> </w:t>
      </w:r>
    </w:p>
    <w:p w14:paraId="50C464BE" w14:textId="77777777" w:rsidR="0038635B" w:rsidRPr="0038635B" w:rsidRDefault="0038635B" w:rsidP="0038635B">
      <w:pPr>
        <w:pStyle w:val="ListParagraph"/>
        <w:jc w:val="both"/>
        <w:rPr>
          <w:rFonts w:cstheme="minorHAnsi"/>
          <w:sz w:val="20"/>
          <w:szCs w:val="20"/>
        </w:rPr>
      </w:pPr>
    </w:p>
    <w:p w14:paraId="2C154BEA" w14:textId="1DF395C5" w:rsidR="00E91673" w:rsidRPr="00BC77FA" w:rsidRDefault="00E91673" w:rsidP="00BC77FA">
      <w:pPr>
        <w:pStyle w:val="ListParagraph"/>
        <w:numPr>
          <w:ilvl w:val="0"/>
          <w:numId w:val="1"/>
        </w:numPr>
        <w:jc w:val="both"/>
        <w:rPr>
          <w:rFonts w:cstheme="minorHAnsi"/>
          <w:b/>
          <w:sz w:val="20"/>
          <w:szCs w:val="20"/>
        </w:rPr>
      </w:pPr>
      <w:r w:rsidRPr="00BC77FA">
        <w:rPr>
          <w:rFonts w:cstheme="minorHAnsi"/>
          <w:b/>
          <w:sz w:val="20"/>
          <w:szCs w:val="20"/>
        </w:rPr>
        <w:t>Involvement of pupils</w:t>
      </w:r>
      <w:r w:rsidR="002D411B" w:rsidRPr="00BC77FA">
        <w:rPr>
          <w:rFonts w:cstheme="minorHAnsi"/>
          <w:b/>
          <w:sz w:val="20"/>
          <w:szCs w:val="20"/>
        </w:rPr>
        <w:t>.</w:t>
      </w:r>
      <w:r w:rsidRPr="00BC77FA">
        <w:rPr>
          <w:rFonts w:cstheme="minorHAnsi"/>
          <w:b/>
          <w:sz w:val="20"/>
          <w:szCs w:val="20"/>
        </w:rPr>
        <w:t xml:space="preserve">  We will:  </w:t>
      </w:r>
    </w:p>
    <w:p w14:paraId="6E04A2DD" w14:textId="77777777" w:rsidR="00E91673" w:rsidRPr="00BC77FA" w:rsidRDefault="00E91673" w:rsidP="00BC77FA">
      <w:pPr>
        <w:jc w:val="both"/>
        <w:rPr>
          <w:rFonts w:cstheme="minorHAnsi"/>
          <w:sz w:val="20"/>
          <w:szCs w:val="20"/>
        </w:rPr>
      </w:pPr>
      <w:r w:rsidRPr="00BC77FA">
        <w:rPr>
          <w:rFonts w:cstheme="minorHAnsi"/>
          <w:sz w:val="20"/>
          <w:szCs w:val="20"/>
        </w:rPr>
        <w:t xml:space="preserve">• Regularly discuss children’s views on the extent and nature of bullying.  </w:t>
      </w:r>
    </w:p>
    <w:p w14:paraId="7B58AA32" w14:textId="77777777" w:rsidR="00E91673" w:rsidRPr="00BC77FA" w:rsidRDefault="00E91673" w:rsidP="00BC77FA">
      <w:pPr>
        <w:jc w:val="both"/>
        <w:rPr>
          <w:rFonts w:cstheme="minorHAnsi"/>
          <w:sz w:val="20"/>
          <w:szCs w:val="20"/>
        </w:rPr>
      </w:pPr>
      <w:r w:rsidRPr="00BC77FA">
        <w:rPr>
          <w:rFonts w:cstheme="minorHAnsi"/>
          <w:sz w:val="20"/>
          <w:szCs w:val="20"/>
        </w:rPr>
        <w:t xml:space="preserve">• Ensure that all pupils know how to express worries and anxieties about bullying.  </w:t>
      </w:r>
    </w:p>
    <w:p w14:paraId="1F54D400" w14:textId="77777777" w:rsidR="00E91673" w:rsidRPr="00BC77FA" w:rsidRDefault="00E91673" w:rsidP="00BC77FA">
      <w:pPr>
        <w:jc w:val="both"/>
        <w:rPr>
          <w:rFonts w:cstheme="minorHAnsi"/>
          <w:sz w:val="20"/>
          <w:szCs w:val="20"/>
        </w:rPr>
      </w:pPr>
      <w:r w:rsidRPr="00BC77FA">
        <w:rPr>
          <w:rFonts w:cstheme="minorHAnsi"/>
          <w:sz w:val="20"/>
          <w:szCs w:val="20"/>
        </w:rPr>
        <w:t xml:space="preserve">• Ensure that all pupils are aware of the range of sanctions which may be applied against those engaging in bullying.  </w:t>
      </w:r>
    </w:p>
    <w:p w14:paraId="39639E5C" w14:textId="77777777" w:rsidR="00E91673" w:rsidRPr="00BC77FA" w:rsidRDefault="00E91673" w:rsidP="00BC77FA">
      <w:pPr>
        <w:jc w:val="both"/>
        <w:rPr>
          <w:rFonts w:cstheme="minorHAnsi"/>
          <w:sz w:val="20"/>
          <w:szCs w:val="20"/>
        </w:rPr>
      </w:pPr>
      <w:r w:rsidRPr="00BC77FA">
        <w:rPr>
          <w:rFonts w:cstheme="minorHAnsi"/>
          <w:sz w:val="20"/>
          <w:szCs w:val="20"/>
        </w:rPr>
        <w:t xml:space="preserve">• Involve pupils in anti-bullying campaigns in schools and embedded messages in the wider school curriculum.  </w:t>
      </w:r>
    </w:p>
    <w:p w14:paraId="65E9F477" w14:textId="77777777" w:rsidR="00E91673" w:rsidRPr="00BC77FA" w:rsidRDefault="00E91673" w:rsidP="00BC77FA">
      <w:pPr>
        <w:jc w:val="both"/>
        <w:rPr>
          <w:rFonts w:cstheme="minorHAnsi"/>
          <w:sz w:val="20"/>
          <w:szCs w:val="20"/>
        </w:rPr>
      </w:pPr>
      <w:r w:rsidRPr="00BC77FA">
        <w:rPr>
          <w:rFonts w:cstheme="minorHAnsi"/>
          <w:sz w:val="20"/>
          <w:szCs w:val="20"/>
        </w:rPr>
        <w:t xml:space="preserve">• Publicise the details of help lines and websites.  </w:t>
      </w:r>
    </w:p>
    <w:p w14:paraId="1CA3847C" w14:textId="423328A2" w:rsidR="00E91673" w:rsidRPr="00BC77FA" w:rsidRDefault="00E91673" w:rsidP="00BC77FA">
      <w:pPr>
        <w:jc w:val="both"/>
        <w:rPr>
          <w:rFonts w:cstheme="minorHAnsi"/>
          <w:sz w:val="20"/>
          <w:szCs w:val="20"/>
        </w:rPr>
      </w:pPr>
      <w:r w:rsidRPr="00BC77FA">
        <w:rPr>
          <w:rFonts w:cstheme="minorHAnsi"/>
          <w:sz w:val="20"/>
          <w:szCs w:val="20"/>
        </w:rPr>
        <w:t xml:space="preserve">• Offer support to pupils who have been bullied and to those who are bullying </w:t>
      </w:r>
      <w:r w:rsidR="00383C92" w:rsidRPr="00BC77FA">
        <w:rPr>
          <w:rFonts w:cstheme="minorHAnsi"/>
          <w:sz w:val="20"/>
          <w:szCs w:val="20"/>
        </w:rPr>
        <w:t>to</w:t>
      </w:r>
      <w:r w:rsidRPr="00BC77FA">
        <w:rPr>
          <w:rFonts w:cstheme="minorHAnsi"/>
          <w:sz w:val="20"/>
          <w:szCs w:val="20"/>
        </w:rPr>
        <w:t xml:space="preserve"> address the problems they have.  </w:t>
      </w:r>
    </w:p>
    <w:p w14:paraId="50482594" w14:textId="65E75CB1" w:rsidR="00E91673" w:rsidRPr="00BC77FA" w:rsidRDefault="00E91673" w:rsidP="00BC77FA">
      <w:pPr>
        <w:pStyle w:val="ListParagraph"/>
        <w:numPr>
          <w:ilvl w:val="0"/>
          <w:numId w:val="1"/>
        </w:numPr>
        <w:jc w:val="both"/>
        <w:rPr>
          <w:rFonts w:cstheme="minorHAnsi"/>
          <w:b/>
          <w:sz w:val="20"/>
          <w:szCs w:val="20"/>
        </w:rPr>
      </w:pPr>
      <w:r w:rsidRPr="00BC77FA">
        <w:rPr>
          <w:rFonts w:cstheme="minorHAnsi"/>
          <w:b/>
          <w:sz w:val="20"/>
          <w:szCs w:val="20"/>
        </w:rPr>
        <w:t>Liaison with parents and carers</w:t>
      </w:r>
      <w:r w:rsidR="009317DC" w:rsidRPr="00BC77FA">
        <w:rPr>
          <w:rFonts w:cstheme="minorHAnsi"/>
          <w:b/>
          <w:sz w:val="20"/>
          <w:szCs w:val="20"/>
        </w:rPr>
        <w:t>.</w:t>
      </w:r>
      <w:r w:rsidRPr="00BC77FA">
        <w:rPr>
          <w:rFonts w:cstheme="minorHAnsi"/>
          <w:b/>
          <w:sz w:val="20"/>
          <w:szCs w:val="20"/>
        </w:rPr>
        <w:t xml:space="preserve">  We will:  </w:t>
      </w:r>
    </w:p>
    <w:p w14:paraId="46EAA7F8" w14:textId="436D8C2F" w:rsidR="00E91673" w:rsidRPr="00BC77FA" w:rsidRDefault="00E91673" w:rsidP="00BC77FA">
      <w:pPr>
        <w:jc w:val="both"/>
        <w:rPr>
          <w:rFonts w:cstheme="minorHAnsi"/>
          <w:sz w:val="20"/>
          <w:szCs w:val="20"/>
        </w:rPr>
      </w:pPr>
      <w:r w:rsidRPr="00BC77FA">
        <w:rPr>
          <w:rFonts w:cstheme="minorHAnsi"/>
          <w:sz w:val="20"/>
          <w:szCs w:val="20"/>
        </w:rPr>
        <w:t xml:space="preserve">• Make sure that key information (including policies) about bullying is available to parents/carers on the school website and in the school office.  </w:t>
      </w:r>
    </w:p>
    <w:p w14:paraId="6BDD496F" w14:textId="77777777" w:rsidR="00E91673" w:rsidRPr="00BC77FA" w:rsidRDefault="00E91673" w:rsidP="00BC77FA">
      <w:pPr>
        <w:jc w:val="both"/>
        <w:rPr>
          <w:rFonts w:cstheme="minorHAnsi"/>
          <w:sz w:val="20"/>
          <w:szCs w:val="20"/>
        </w:rPr>
      </w:pPr>
      <w:r w:rsidRPr="00BC77FA">
        <w:rPr>
          <w:rFonts w:cstheme="minorHAnsi"/>
          <w:sz w:val="20"/>
          <w:szCs w:val="20"/>
        </w:rPr>
        <w:t xml:space="preserve">• Ensure that all parents/carers know who to contact if they are worried about bullying.  </w:t>
      </w:r>
    </w:p>
    <w:p w14:paraId="61ED53DB" w14:textId="77777777" w:rsidR="00E91673" w:rsidRPr="00BC77FA" w:rsidRDefault="00E91673" w:rsidP="00BC77FA">
      <w:pPr>
        <w:jc w:val="both"/>
        <w:rPr>
          <w:rFonts w:cstheme="minorHAnsi"/>
          <w:sz w:val="20"/>
          <w:szCs w:val="20"/>
        </w:rPr>
      </w:pPr>
      <w:r w:rsidRPr="00BC77FA">
        <w:rPr>
          <w:rFonts w:cstheme="minorHAnsi"/>
          <w:sz w:val="20"/>
          <w:szCs w:val="20"/>
        </w:rPr>
        <w:t xml:space="preserve">• Ensure all parents/carers know about our complaints procedure and how to use it effectively to raise concerns in an appropriate manner.  </w:t>
      </w:r>
    </w:p>
    <w:p w14:paraId="48D2034E" w14:textId="77777777" w:rsidR="00E91673" w:rsidRPr="00BC77FA" w:rsidRDefault="00E91673" w:rsidP="00BC77FA">
      <w:pPr>
        <w:jc w:val="both"/>
        <w:rPr>
          <w:rFonts w:cstheme="minorHAnsi"/>
          <w:sz w:val="20"/>
          <w:szCs w:val="20"/>
        </w:rPr>
      </w:pPr>
      <w:r w:rsidRPr="00BC77FA">
        <w:rPr>
          <w:rFonts w:cstheme="minorHAnsi"/>
          <w:sz w:val="20"/>
          <w:szCs w:val="20"/>
        </w:rPr>
        <w:lastRenderedPageBreak/>
        <w:t xml:space="preserve">• Ensure all parents/carers know where to access independent advice about bullying.  </w:t>
      </w:r>
    </w:p>
    <w:p w14:paraId="0C7879D4" w14:textId="77777777" w:rsidR="00E91673" w:rsidRPr="00BC77FA" w:rsidRDefault="00E91673" w:rsidP="00BC77FA">
      <w:pPr>
        <w:jc w:val="both"/>
        <w:rPr>
          <w:rFonts w:cstheme="minorHAnsi"/>
          <w:sz w:val="20"/>
          <w:szCs w:val="20"/>
        </w:rPr>
      </w:pPr>
      <w:r w:rsidRPr="00BC77FA">
        <w:rPr>
          <w:rFonts w:cstheme="minorHAnsi"/>
          <w:sz w:val="20"/>
          <w:szCs w:val="20"/>
        </w:rPr>
        <w:t xml:space="preserve">• Work with all parents/carers and the local community to address issues beyond the school gates that give rise to bullying.  </w:t>
      </w:r>
    </w:p>
    <w:p w14:paraId="4ED60661" w14:textId="48894350" w:rsidR="00E91673" w:rsidRPr="00BC77FA" w:rsidRDefault="00E91673" w:rsidP="00BC77FA">
      <w:pPr>
        <w:jc w:val="both"/>
        <w:rPr>
          <w:rFonts w:cstheme="minorHAnsi"/>
          <w:sz w:val="20"/>
          <w:szCs w:val="20"/>
        </w:rPr>
      </w:pPr>
      <w:r w:rsidRPr="00BC77FA">
        <w:rPr>
          <w:rFonts w:cstheme="minorHAnsi"/>
          <w:sz w:val="20"/>
          <w:szCs w:val="20"/>
        </w:rPr>
        <w:t xml:space="preserve">• Ensure that parents work with the school to role model positive behaviour for pupils, both on and offline.  </w:t>
      </w:r>
    </w:p>
    <w:p w14:paraId="14D88568" w14:textId="0333ABDF" w:rsidR="00E91673" w:rsidRPr="001146AA" w:rsidRDefault="00E91673" w:rsidP="001146AA">
      <w:pPr>
        <w:pStyle w:val="ListParagraph"/>
        <w:numPr>
          <w:ilvl w:val="0"/>
          <w:numId w:val="1"/>
        </w:numPr>
        <w:jc w:val="both"/>
        <w:rPr>
          <w:rFonts w:cstheme="minorHAnsi"/>
          <w:b/>
          <w:sz w:val="20"/>
          <w:szCs w:val="20"/>
        </w:rPr>
      </w:pPr>
      <w:r w:rsidRPr="001146AA">
        <w:rPr>
          <w:rFonts w:cstheme="minorHAnsi"/>
          <w:b/>
          <w:sz w:val="20"/>
          <w:szCs w:val="20"/>
        </w:rPr>
        <w:t>Links with other school policies and practices</w:t>
      </w:r>
      <w:r w:rsidR="009317DC" w:rsidRPr="001146AA">
        <w:rPr>
          <w:rFonts w:cstheme="minorHAnsi"/>
          <w:b/>
          <w:sz w:val="20"/>
          <w:szCs w:val="20"/>
        </w:rPr>
        <w:t>.</w:t>
      </w:r>
      <w:r w:rsidRPr="001146AA">
        <w:rPr>
          <w:rFonts w:cstheme="minorHAnsi"/>
          <w:b/>
          <w:sz w:val="20"/>
          <w:szCs w:val="20"/>
        </w:rPr>
        <w:t xml:space="preserve"> This Policy links with a number of other school policies</w:t>
      </w:r>
      <w:r w:rsidR="00383C92" w:rsidRPr="001146AA">
        <w:rPr>
          <w:rFonts w:cstheme="minorHAnsi"/>
          <w:b/>
          <w:sz w:val="20"/>
          <w:szCs w:val="20"/>
        </w:rPr>
        <w:t xml:space="preserve"> and </w:t>
      </w:r>
      <w:r w:rsidRPr="001146AA">
        <w:rPr>
          <w:rFonts w:cstheme="minorHAnsi"/>
          <w:b/>
          <w:sz w:val="20"/>
          <w:szCs w:val="20"/>
        </w:rPr>
        <w:t xml:space="preserve">practices including:  </w:t>
      </w:r>
    </w:p>
    <w:p w14:paraId="3F682E36" w14:textId="276AB5C7" w:rsidR="00BE7DC4" w:rsidRPr="00BE7DC4" w:rsidRDefault="00E91673" w:rsidP="00BE7DC4">
      <w:pPr>
        <w:pStyle w:val="ListParagraph"/>
        <w:numPr>
          <w:ilvl w:val="0"/>
          <w:numId w:val="5"/>
        </w:numPr>
        <w:jc w:val="both"/>
        <w:rPr>
          <w:rFonts w:cstheme="minorHAnsi"/>
          <w:sz w:val="20"/>
          <w:szCs w:val="20"/>
        </w:rPr>
      </w:pPr>
      <w:r w:rsidRPr="00BE7DC4">
        <w:rPr>
          <w:rFonts w:cstheme="minorHAnsi"/>
          <w:sz w:val="20"/>
          <w:szCs w:val="20"/>
        </w:rPr>
        <w:t xml:space="preserve">Behaviour policy </w:t>
      </w:r>
    </w:p>
    <w:p w14:paraId="2932D188" w14:textId="079535EE" w:rsidR="00E91673" w:rsidRPr="00BE7DC4" w:rsidRDefault="00BE7DC4" w:rsidP="00BE7DC4">
      <w:pPr>
        <w:pStyle w:val="ListParagraph"/>
        <w:numPr>
          <w:ilvl w:val="0"/>
          <w:numId w:val="5"/>
        </w:numPr>
        <w:jc w:val="both"/>
        <w:rPr>
          <w:rFonts w:cstheme="minorHAnsi"/>
          <w:sz w:val="20"/>
          <w:szCs w:val="20"/>
        </w:rPr>
      </w:pPr>
      <w:r w:rsidRPr="00BE7DC4">
        <w:rPr>
          <w:rFonts w:cstheme="minorHAnsi"/>
          <w:sz w:val="20"/>
          <w:szCs w:val="20"/>
        </w:rPr>
        <w:t xml:space="preserve">Equality policy </w:t>
      </w:r>
      <w:r w:rsidR="00E91673" w:rsidRPr="00BE7DC4">
        <w:rPr>
          <w:rFonts w:cstheme="minorHAnsi"/>
          <w:sz w:val="20"/>
          <w:szCs w:val="20"/>
        </w:rPr>
        <w:t xml:space="preserve"> </w:t>
      </w:r>
    </w:p>
    <w:p w14:paraId="171C62A4" w14:textId="77777777" w:rsidR="00BE7DC4" w:rsidRDefault="00E91673" w:rsidP="00BC77FA">
      <w:pPr>
        <w:pStyle w:val="ListParagraph"/>
        <w:numPr>
          <w:ilvl w:val="0"/>
          <w:numId w:val="5"/>
        </w:numPr>
        <w:jc w:val="both"/>
        <w:rPr>
          <w:rFonts w:cstheme="minorHAnsi"/>
          <w:sz w:val="20"/>
          <w:szCs w:val="20"/>
        </w:rPr>
      </w:pPr>
      <w:r w:rsidRPr="00BE7DC4">
        <w:rPr>
          <w:rFonts w:cstheme="minorHAnsi"/>
          <w:sz w:val="20"/>
          <w:szCs w:val="20"/>
        </w:rPr>
        <w:t xml:space="preserve">Complaints procedure  </w:t>
      </w:r>
    </w:p>
    <w:p w14:paraId="772B6B6B" w14:textId="77777777" w:rsidR="00BE7DC4" w:rsidRDefault="00E91673" w:rsidP="00BC77FA">
      <w:pPr>
        <w:pStyle w:val="ListParagraph"/>
        <w:numPr>
          <w:ilvl w:val="0"/>
          <w:numId w:val="5"/>
        </w:numPr>
        <w:jc w:val="both"/>
        <w:rPr>
          <w:rFonts w:cstheme="minorHAnsi"/>
          <w:sz w:val="20"/>
          <w:szCs w:val="20"/>
        </w:rPr>
      </w:pPr>
      <w:r w:rsidRPr="00BE7DC4">
        <w:rPr>
          <w:rFonts w:cstheme="minorHAnsi"/>
          <w:sz w:val="20"/>
          <w:szCs w:val="20"/>
        </w:rPr>
        <w:t>Safeguarding</w:t>
      </w:r>
      <w:r w:rsidR="00BE7DC4">
        <w:rPr>
          <w:rFonts w:cstheme="minorHAnsi"/>
          <w:sz w:val="20"/>
          <w:szCs w:val="20"/>
        </w:rPr>
        <w:t xml:space="preserve"> and Child Protection policies </w:t>
      </w:r>
    </w:p>
    <w:p w14:paraId="5B681441" w14:textId="77777777" w:rsidR="00BE7DC4" w:rsidRDefault="00E91673" w:rsidP="00BE7DC4">
      <w:pPr>
        <w:pStyle w:val="ListParagraph"/>
        <w:numPr>
          <w:ilvl w:val="0"/>
          <w:numId w:val="5"/>
        </w:numPr>
        <w:jc w:val="both"/>
        <w:rPr>
          <w:rFonts w:cstheme="minorHAnsi"/>
          <w:sz w:val="20"/>
          <w:szCs w:val="20"/>
        </w:rPr>
      </w:pPr>
      <w:r w:rsidRPr="00BE7DC4">
        <w:rPr>
          <w:rFonts w:cstheme="minorHAnsi"/>
          <w:sz w:val="20"/>
          <w:szCs w:val="20"/>
        </w:rPr>
        <w:t xml:space="preserve"> Online Safety and Acceptable Use Policies (AUPs)  </w:t>
      </w:r>
    </w:p>
    <w:p w14:paraId="450C814B" w14:textId="3D4356DC" w:rsidR="009317DC" w:rsidRPr="00BE7DC4" w:rsidRDefault="00E91673" w:rsidP="00BE7DC4">
      <w:pPr>
        <w:pStyle w:val="ListParagraph"/>
        <w:numPr>
          <w:ilvl w:val="0"/>
          <w:numId w:val="5"/>
        </w:numPr>
        <w:jc w:val="both"/>
        <w:rPr>
          <w:rFonts w:cstheme="minorHAnsi"/>
          <w:sz w:val="20"/>
          <w:szCs w:val="20"/>
        </w:rPr>
      </w:pPr>
      <w:r w:rsidRPr="00BE7DC4">
        <w:rPr>
          <w:rFonts w:cstheme="minorHAnsi"/>
          <w:sz w:val="20"/>
          <w:szCs w:val="20"/>
        </w:rPr>
        <w:t>Data Protection</w:t>
      </w:r>
      <w:r w:rsidR="007042F5" w:rsidRPr="00BE7DC4">
        <w:rPr>
          <w:rFonts w:cstheme="minorHAnsi"/>
          <w:sz w:val="20"/>
          <w:szCs w:val="20"/>
        </w:rPr>
        <w:t>/GDPR</w:t>
      </w:r>
    </w:p>
    <w:p w14:paraId="4E331C09" w14:textId="19C76EEC" w:rsidR="00BE7DC4" w:rsidRPr="00BE7DC4" w:rsidRDefault="00E91673" w:rsidP="00BE7DC4">
      <w:pPr>
        <w:pStyle w:val="ListParagraph"/>
        <w:numPr>
          <w:ilvl w:val="0"/>
          <w:numId w:val="1"/>
        </w:numPr>
        <w:jc w:val="both"/>
        <w:rPr>
          <w:rFonts w:cstheme="minorHAnsi"/>
          <w:b/>
          <w:sz w:val="20"/>
          <w:szCs w:val="20"/>
        </w:rPr>
      </w:pPr>
      <w:r w:rsidRPr="00BE7DC4">
        <w:rPr>
          <w:rFonts w:cstheme="minorHAnsi"/>
          <w:b/>
          <w:sz w:val="20"/>
          <w:szCs w:val="20"/>
        </w:rPr>
        <w:t>Responsibilities</w:t>
      </w:r>
      <w:r w:rsidR="00BC77FA" w:rsidRPr="00BE7DC4">
        <w:rPr>
          <w:rFonts w:cstheme="minorHAnsi"/>
          <w:b/>
          <w:sz w:val="20"/>
          <w:szCs w:val="20"/>
        </w:rPr>
        <w:t>.</w:t>
      </w:r>
      <w:r w:rsidRPr="00BE7DC4">
        <w:rPr>
          <w:rFonts w:cstheme="minorHAnsi"/>
          <w:b/>
          <w:sz w:val="20"/>
          <w:szCs w:val="20"/>
        </w:rPr>
        <w:t xml:space="preserve">  </w:t>
      </w:r>
    </w:p>
    <w:p w14:paraId="35039666" w14:textId="5321AE93" w:rsidR="00E91673" w:rsidRPr="00BE7DC4" w:rsidRDefault="00E91673" w:rsidP="00BE7DC4">
      <w:pPr>
        <w:jc w:val="both"/>
        <w:rPr>
          <w:rFonts w:cstheme="minorHAnsi"/>
          <w:b/>
          <w:sz w:val="20"/>
          <w:szCs w:val="20"/>
        </w:rPr>
      </w:pPr>
      <w:r w:rsidRPr="00BE7DC4">
        <w:rPr>
          <w:rFonts w:cstheme="minorHAnsi"/>
          <w:b/>
          <w:sz w:val="20"/>
          <w:szCs w:val="20"/>
        </w:rPr>
        <w:t xml:space="preserve">It is the responsibility of:  </w:t>
      </w:r>
    </w:p>
    <w:p w14:paraId="3252DDF7" w14:textId="77777777" w:rsidR="00E91673" w:rsidRPr="00BC77FA" w:rsidRDefault="00E91673" w:rsidP="00BC77FA">
      <w:pPr>
        <w:jc w:val="both"/>
        <w:rPr>
          <w:rFonts w:cstheme="minorHAnsi"/>
          <w:sz w:val="20"/>
          <w:szCs w:val="20"/>
        </w:rPr>
      </w:pPr>
      <w:r w:rsidRPr="00BC77FA">
        <w:rPr>
          <w:rFonts w:cstheme="minorHAnsi"/>
          <w:sz w:val="20"/>
          <w:szCs w:val="20"/>
        </w:rPr>
        <w:t xml:space="preserve">• The Headteacher to communicate the policy to the school community and to ensure that disciplinary measures are applied fairly, consistently and reasonably.  </w:t>
      </w:r>
    </w:p>
    <w:p w14:paraId="7469562D" w14:textId="77777777" w:rsidR="00E91673" w:rsidRPr="00BC77FA" w:rsidRDefault="00E91673" w:rsidP="00BC77FA">
      <w:pPr>
        <w:jc w:val="both"/>
        <w:rPr>
          <w:rFonts w:cstheme="minorHAnsi"/>
          <w:sz w:val="20"/>
          <w:szCs w:val="20"/>
        </w:rPr>
      </w:pPr>
      <w:r w:rsidRPr="00BC77FA">
        <w:rPr>
          <w:rFonts w:cstheme="minorHAnsi"/>
          <w:sz w:val="20"/>
          <w:szCs w:val="20"/>
        </w:rPr>
        <w:t xml:space="preserve">• School Governors to take a lead role in monitoring and reviewing this policy.  </w:t>
      </w:r>
    </w:p>
    <w:p w14:paraId="33AC0ADE" w14:textId="77777777" w:rsidR="00E91673" w:rsidRPr="00BC77FA" w:rsidRDefault="00E91673" w:rsidP="00BC77FA">
      <w:pPr>
        <w:jc w:val="both"/>
        <w:rPr>
          <w:rFonts w:cstheme="minorHAnsi"/>
          <w:sz w:val="20"/>
          <w:szCs w:val="20"/>
        </w:rPr>
      </w:pPr>
      <w:r w:rsidRPr="00BC77FA">
        <w:rPr>
          <w:rFonts w:cstheme="minorHAnsi"/>
          <w:sz w:val="20"/>
          <w:szCs w:val="20"/>
        </w:rPr>
        <w:t xml:space="preserve">• Governors, the Headteacher, Senior Leaders, Teaching and Non-Teaching staff to be aware of this policy and implement it accordingly.  </w:t>
      </w:r>
    </w:p>
    <w:p w14:paraId="5F17E997" w14:textId="77777777" w:rsidR="00E91673" w:rsidRPr="00BC77FA" w:rsidRDefault="00E91673" w:rsidP="00BC77FA">
      <w:pPr>
        <w:jc w:val="both"/>
        <w:rPr>
          <w:rFonts w:cstheme="minorHAnsi"/>
          <w:sz w:val="20"/>
          <w:szCs w:val="20"/>
        </w:rPr>
      </w:pPr>
      <w:r w:rsidRPr="00BC77FA">
        <w:rPr>
          <w:rFonts w:cstheme="minorHAnsi"/>
          <w:sz w:val="20"/>
          <w:szCs w:val="20"/>
        </w:rPr>
        <w:t xml:space="preserve">• Staff to support and uphold the policy.  </w:t>
      </w:r>
    </w:p>
    <w:p w14:paraId="63731B84" w14:textId="77777777" w:rsidR="00E91673" w:rsidRPr="00BC77FA" w:rsidRDefault="00E91673" w:rsidP="00BC77FA">
      <w:pPr>
        <w:jc w:val="both"/>
        <w:rPr>
          <w:rFonts w:cstheme="minorHAnsi"/>
          <w:sz w:val="20"/>
          <w:szCs w:val="20"/>
        </w:rPr>
      </w:pPr>
      <w:r w:rsidRPr="00BC77FA">
        <w:rPr>
          <w:rFonts w:cstheme="minorHAnsi"/>
          <w:sz w:val="20"/>
          <w:szCs w:val="20"/>
        </w:rPr>
        <w:t xml:space="preserve">• Parents/carers to support their children and work in partnership with the school.  </w:t>
      </w:r>
    </w:p>
    <w:p w14:paraId="19757CC2" w14:textId="33692311" w:rsidR="00E91673" w:rsidRPr="00BC77FA" w:rsidRDefault="00E91673" w:rsidP="00BC77FA">
      <w:pPr>
        <w:jc w:val="both"/>
        <w:rPr>
          <w:rFonts w:cstheme="minorHAnsi"/>
          <w:sz w:val="20"/>
          <w:szCs w:val="20"/>
        </w:rPr>
      </w:pPr>
      <w:r w:rsidRPr="00BC77FA">
        <w:rPr>
          <w:rFonts w:cstheme="minorHAnsi"/>
          <w:sz w:val="20"/>
          <w:szCs w:val="20"/>
        </w:rPr>
        <w:t xml:space="preserve">• Pupils to abide by the policy.  </w:t>
      </w:r>
    </w:p>
    <w:p w14:paraId="4C4AA46D" w14:textId="676A6BDC" w:rsidR="00674D4C" w:rsidRPr="00BC77FA" w:rsidRDefault="00E91673" w:rsidP="00BC77FA">
      <w:pPr>
        <w:jc w:val="both"/>
        <w:rPr>
          <w:rFonts w:cstheme="minorHAnsi"/>
          <w:b/>
          <w:sz w:val="20"/>
          <w:szCs w:val="20"/>
        </w:rPr>
      </w:pPr>
      <w:r w:rsidRPr="00BC77FA">
        <w:rPr>
          <w:rFonts w:cstheme="minorHAnsi"/>
          <w:b/>
          <w:sz w:val="20"/>
          <w:szCs w:val="20"/>
        </w:rPr>
        <w:t xml:space="preserve"> </w:t>
      </w:r>
      <w:r w:rsidR="00BC77FA" w:rsidRPr="00BC77FA">
        <w:rPr>
          <w:rFonts w:cstheme="minorHAnsi"/>
          <w:b/>
          <w:sz w:val="20"/>
          <w:szCs w:val="20"/>
        </w:rPr>
        <w:t xml:space="preserve">        </w:t>
      </w:r>
      <w:r w:rsidR="0063326E">
        <w:rPr>
          <w:rFonts w:cstheme="minorHAnsi"/>
          <w:b/>
          <w:sz w:val="20"/>
          <w:szCs w:val="20"/>
        </w:rPr>
        <w:t>9</w:t>
      </w:r>
      <w:r w:rsidRPr="00BC77FA">
        <w:rPr>
          <w:rFonts w:cstheme="minorHAnsi"/>
          <w:b/>
          <w:sz w:val="20"/>
          <w:szCs w:val="20"/>
        </w:rPr>
        <w:t xml:space="preserve">) </w:t>
      </w:r>
      <w:r w:rsidR="00BC77FA">
        <w:rPr>
          <w:rFonts w:cstheme="minorHAnsi"/>
          <w:b/>
          <w:sz w:val="20"/>
          <w:szCs w:val="20"/>
        </w:rPr>
        <w:t xml:space="preserve">   </w:t>
      </w:r>
      <w:r w:rsidRPr="00BC77FA">
        <w:rPr>
          <w:rFonts w:cstheme="minorHAnsi"/>
          <w:b/>
          <w:sz w:val="20"/>
          <w:szCs w:val="20"/>
        </w:rPr>
        <w:t xml:space="preserve">Monitoring and review, putting policy into practice:  </w:t>
      </w:r>
    </w:p>
    <w:p w14:paraId="40DC52CF" w14:textId="1EAC20C3" w:rsidR="00E91673" w:rsidRDefault="00E91673" w:rsidP="00BC77FA">
      <w:pPr>
        <w:jc w:val="both"/>
        <w:rPr>
          <w:rFonts w:cstheme="minorHAnsi"/>
          <w:sz w:val="20"/>
          <w:szCs w:val="20"/>
        </w:rPr>
      </w:pPr>
      <w:r w:rsidRPr="00BC77FA">
        <w:rPr>
          <w:rFonts w:cstheme="minorHAnsi"/>
          <w:sz w:val="20"/>
          <w:szCs w:val="20"/>
        </w:rPr>
        <w:t xml:space="preserve">This policy was approved by the Governing Body on: </w:t>
      </w:r>
    </w:p>
    <w:p w14:paraId="5C798A34" w14:textId="07B96100" w:rsidR="00EB593D" w:rsidRPr="00BC77FA" w:rsidRDefault="00EB593D" w:rsidP="00EB593D">
      <w:pPr>
        <w:jc w:val="both"/>
        <w:rPr>
          <w:rFonts w:cstheme="minorHAnsi"/>
          <w:sz w:val="20"/>
          <w:szCs w:val="20"/>
        </w:rPr>
      </w:pPr>
      <w:r>
        <w:rPr>
          <w:rFonts w:cstheme="minorHAnsi"/>
          <w:sz w:val="20"/>
          <w:szCs w:val="20"/>
        </w:rPr>
        <w:t xml:space="preserve">This policy was amended in line with </w:t>
      </w:r>
      <w:r w:rsidRPr="00BC77FA">
        <w:rPr>
          <w:rFonts w:cstheme="minorHAnsi"/>
          <w:sz w:val="20"/>
          <w:szCs w:val="20"/>
        </w:rPr>
        <w:t xml:space="preserve">Keeping </w:t>
      </w:r>
      <w:r w:rsidR="0038635B">
        <w:rPr>
          <w:rFonts w:cstheme="minorHAnsi"/>
          <w:sz w:val="20"/>
          <w:szCs w:val="20"/>
        </w:rPr>
        <w:t>Children Safe in Education” 202</w:t>
      </w:r>
      <w:r w:rsidR="001146AA">
        <w:rPr>
          <w:rFonts w:cstheme="minorHAnsi"/>
          <w:sz w:val="20"/>
          <w:szCs w:val="20"/>
        </w:rPr>
        <w:t>4</w:t>
      </w:r>
      <w:r w:rsidR="0038635B">
        <w:rPr>
          <w:rFonts w:cstheme="minorHAnsi"/>
          <w:sz w:val="20"/>
          <w:szCs w:val="20"/>
        </w:rPr>
        <w:t xml:space="preserve"> </w:t>
      </w:r>
    </w:p>
    <w:p w14:paraId="1DF9AEA3" w14:textId="17834E4F" w:rsidR="00674D4C" w:rsidRPr="00BC77FA" w:rsidRDefault="00E91673" w:rsidP="00BC77FA">
      <w:pPr>
        <w:jc w:val="both"/>
        <w:rPr>
          <w:rFonts w:cstheme="minorHAnsi"/>
          <w:sz w:val="20"/>
          <w:szCs w:val="20"/>
        </w:rPr>
      </w:pPr>
      <w:r w:rsidRPr="00BC77FA">
        <w:rPr>
          <w:rFonts w:cstheme="minorHAnsi"/>
          <w:sz w:val="20"/>
          <w:szCs w:val="20"/>
        </w:rPr>
        <w:t>This policy will be monitore</w:t>
      </w:r>
      <w:r w:rsidR="00167317">
        <w:rPr>
          <w:rFonts w:cstheme="minorHAnsi"/>
          <w:sz w:val="20"/>
          <w:szCs w:val="20"/>
        </w:rPr>
        <w:t>d</w:t>
      </w:r>
      <w:r w:rsidR="0038635B">
        <w:rPr>
          <w:rFonts w:cstheme="minorHAnsi"/>
          <w:sz w:val="20"/>
          <w:szCs w:val="20"/>
        </w:rPr>
        <w:t xml:space="preserve"> and reviewed in: September 202</w:t>
      </w:r>
      <w:r w:rsidR="00C617EB">
        <w:rPr>
          <w:rFonts w:cstheme="minorHAnsi"/>
          <w:sz w:val="20"/>
          <w:szCs w:val="20"/>
        </w:rPr>
        <w:t>4</w:t>
      </w:r>
      <w:r w:rsidRPr="00BC77FA">
        <w:rPr>
          <w:rFonts w:cstheme="minorHAnsi"/>
          <w:sz w:val="20"/>
          <w:szCs w:val="20"/>
        </w:rPr>
        <w:t xml:space="preserve"> </w:t>
      </w:r>
    </w:p>
    <w:p w14:paraId="41D24878" w14:textId="7E43FD18" w:rsidR="00E91673" w:rsidRPr="00BC77FA" w:rsidRDefault="00E91673" w:rsidP="00BC77FA">
      <w:pPr>
        <w:jc w:val="both"/>
        <w:rPr>
          <w:rFonts w:cstheme="minorHAnsi"/>
          <w:sz w:val="20"/>
          <w:szCs w:val="20"/>
        </w:rPr>
      </w:pPr>
      <w:r w:rsidRPr="00BC77FA">
        <w:rPr>
          <w:rFonts w:cstheme="minorHAnsi"/>
          <w:sz w:val="20"/>
          <w:szCs w:val="20"/>
        </w:rPr>
        <w:t xml:space="preserve">The </w:t>
      </w:r>
      <w:r w:rsidR="00674D4C" w:rsidRPr="00BC77FA">
        <w:rPr>
          <w:rFonts w:cstheme="minorHAnsi"/>
          <w:sz w:val="20"/>
          <w:szCs w:val="20"/>
        </w:rPr>
        <w:t xml:space="preserve">Headteacher </w:t>
      </w:r>
      <w:r w:rsidRPr="00BC77FA">
        <w:rPr>
          <w:rFonts w:cstheme="minorHAnsi"/>
          <w:sz w:val="20"/>
          <w:szCs w:val="20"/>
        </w:rPr>
        <w:t xml:space="preserve">will report on a regular basis to the governing body on incidents of bullying and outcomes. Any issues identified will be incorporated into the school’s action planning  </w:t>
      </w:r>
    </w:p>
    <w:p w14:paraId="0F191A8D" w14:textId="5E62E5FD" w:rsidR="006D1FEA" w:rsidRPr="00BC77FA" w:rsidRDefault="00E91673" w:rsidP="00BC77FA">
      <w:pPr>
        <w:jc w:val="both"/>
        <w:rPr>
          <w:rFonts w:cstheme="minorHAnsi"/>
          <w:b/>
          <w:sz w:val="20"/>
          <w:szCs w:val="20"/>
        </w:rPr>
      </w:pPr>
      <w:r w:rsidRPr="00BC77FA">
        <w:rPr>
          <w:rFonts w:cstheme="minorHAnsi"/>
          <w:b/>
          <w:sz w:val="20"/>
          <w:szCs w:val="20"/>
        </w:rPr>
        <w:t xml:space="preserve"> Preventative Strategies: </w:t>
      </w:r>
    </w:p>
    <w:p w14:paraId="450D6FFC" w14:textId="16C4F15D" w:rsidR="006D1FEA"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t>High levels of Supervision i.e. a) Playground - two adults on the playground  b) Midday Supervisor for each class c) Full time Teaching Ass</w:t>
      </w:r>
      <w:r w:rsidR="00834EAC">
        <w:rPr>
          <w:rFonts w:cstheme="minorHAnsi"/>
          <w:sz w:val="20"/>
          <w:szCs w:val="20"/>
        </w:rPr>
        <w:t>istants in Foundation Stage/ Part time TA in KS1 and KS2</w:t>
      </w:r>
      <w:r w:rsidRPr="00BC77FA">
        <w:rPr>
          <w:rFonts w:cstheme="minorHAnsi"/>
          <w:sz w:val="20"/>
          <w:szCs w:val="20"/>
        </w:rPr>
        <w:t xml:space="preserve"> plus extra support where necessary d) Ensuring adequate adult/child ratio when going on school trip/walk etc </w:t>
      </w:r>
    </w:p>
    <w:p w14:paraId="4F4EB414" w14:textId="77777777" w:rsidR="006D1FEA"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t xml:space="preserve">Positive reinforcement kind/helpful behaviour e.g. if one child assists another who has fallen over in the playground. Reinforce caring for each other through Bible/related stories in Collective Worship, the school’s values of Friendship, Thankfulness, Forgiveness and Trust and other appropriate curriculum areas. </w:t>
      </w:r>
    </w:p>
    <w:p w14:paraId="085E4784" w14:textId="77777777" w:rsidR="006D1FEA"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t xml:space="preserve">Remind children to say 'Stop, don't do that' using a hand signal if another child does something to them that they don't like in the classroom/playground/toilet.  If they persist tell Midday Supervisor/Classroom Assistant/Teacher straight away. </w:t>
      </w:r>
    </w:p>
    <w:p w14:paraId="14FF7348" w14:textId="77777777" w:rsidR="006D1FEA"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lastRenderedPageBreak/>
        <w:t xml:space="preserve">Carpet Discussion Time - when incident brought to teacher's attention e.g. pushing/fighting, sit down and discuss with whole class how they feel about the incident.  Would they like it to happen to them?  How does it make them feel?  What should they do? </w:t>
      </w:r>
    </w:p>
    <w:p w14:paraId="21D32086" w14:textId="77777777" w:rsidR="006D1FEA"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t xml:space="preserve">Teach children how to recognise when others do not like what is happening to them – sad face, crying. </w:t>
      </w:r>
    </w:p>
    <w:p w14:paraId="32830E36" w14:textId="5885D90E" w:rsidR="00E91673" w:rsidRPr="00BC77FA" w:rsidRDefault="00E91673" w:rsidP="00BC77FA">
      <w:pPr>
        <w:pStyle w:val="ListParagraph"/>
        <w:numPr>
          <w:ilvl w:val="0"/>
          <w:numId w:val="2"/>
        </w:numPr>
        <w:jc w:val="both"/>
        <w:rPr>
          <w:rFonts w:cstheme="minorHAnsi"/>
          <w:sz w:val="20"/>
          <w:szCs w:val="20"/>
        </w:rPr>
      </w:pPr>
      <w:r w:rsidRPr="00BC77FA">
        <w:rPr>
          <w:rFonts w:cstheme="minorHAnsi"/>
          <w:sz w:val="20"/>
          <w:szCs w:val="20"/>
        </w:rPr>
        <w:t>Encourag</w:t>
      </w:r>
      <w:r w:rsidR="00834EAC">
        <w:rPr>
          <w:rFonts w:cstheme="minorHAnsi"/>
          <w:sz w:val="20"/>
          <w:szCs w:val="20"/>
        </w:rPr>
        <w:t>e children to use the play leaders</w:t>
      </w:r>
      <w:r w:rsidRPr="00BC77FA">
        <w:rPr>
          <w:rFonts w:cstheme="minorHAnsi"/>
          <w:sz w:val="20"/>
          <w:szCs w:val="20"/>
        </w:rPr>
        <w:t xml:space="preserve"> if they need a friend on </w:t>
      </w:r>
      <w:r w:rsidR="006D1FEA" w:rsidRPr="00BC77FA">
        <w:rPr>
          <w:rFonts w:cstheme="minorHAnsi"/>
          <w:sz w:val="20"/>
          <w:szCs w:val="20"/>
        </w:rPr>
        <w:t xml:space="preserve">  the playground. </w:t>
      </w:r>
      <w:r w:rsidRPr="00BC77FA">
        <w:rPr>
          <w:rFonts w:cstheme="minorHAnsi"/>
          <w:sz w:val="20"/>
          <w:szCs w:val="20"/>
        </w:rPr>
        <w:t xml:space="preserve">  </w:t>
      </w:r>
    </w:p>
    <w:sectPr w:rsidR="00E91673" w:rsidRPr="00BC7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9.25pt;height:332.25pt" o:bullet="t">
        <v:imagedata r:id="rId1" o:title="TK_LOGO_POINTER_RGB_bullet_blue"/>
      </v:shape>
    </w:pict>
  </w:numPicBullet>
  <w:abstractNum w:abstractNumId="0" w15:restartNumberingAfterBreak="0">
    <w:nsid w:val="005C7333"/>
    <w:multiLevelType w:val="hybridMultilevel"/>
    <w:tmpl w:val="609CDB78"/>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B4E6A"/>
    <w:multiLevelType w:val="hybridMultilevel"/>
    <w:tmpl w:val="EE7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9591DE4"/>
    <w:multiLevelType w:val="hybridMultilevel"/>
    <w:tmpl w:val="E56C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21A"/>
    <w:multiLevelType w:val="hybridMultilevel"/>
    <w:tmpl w:val="A5040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13BED"/>
    <w:multiLevelType w:val="hybridMultilevel"/>
    <w:tmpl w:val="DDBE3DAC"/>
    <w:lvl w:ilvl="0" w:tplc="CFB61A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73"/>
    <w:rsid w:val="000622C7"/>
    <w:rsid w:val="001146AA"/>
    <w:rsid w:val="00167317"/>
    <w:rsid w:val="00181919"/>
    <w:rsid w:val="0018312F"/>
    <w:rsid w:val="0026304B"/>
    <w:rsid w:val="002D411B"/>
    <w:rsid w:val="00313EC7"/>
    <w:rsid w:val="00383C92"/>
    <w:rsid w:val="0038635B"/>
    <w:rsid w:val="0046500E"/>
    <w:rsid w:val="0056257C"/>
    <w:rsid w:val="0058432D"/>
    <w:rsid w:val="0063326E"/>
    <w:rsid w:val="00674D4C"/>
    <w:rsid w:val="006B1DFB"/>
    <w:rsid w:val="006D1FEA"/>
    <w:rsid w:val="007042F5"/>
    <w:rsid w:val="00733F8D"/>
    <w:rsid w:val="0077758A"/>
    <w:rsid w:val="007968C8"/>
    <w:rsid w:val="00834EAC"/>
    <w:rsid w:val="008404C2"/>
    <w:rsid w:val="009317DC"/>
    <w:rsid w:val="00974440"/>
    <w:rsid w:val="009A2304"/>
    <w:rsid w:val="00A42B48"/>
    <w:rsid w:val="00BC1829"/>
    <w:rsid w:val="00BC77FA"/>
    <w:rsid w:val="00BE7DC4"/>
    <w:rsid w:val="00C617EB"/>
    <w:rsid w:val="00E91673"/>
    <w:rsid w:val="00EB593D"/>
    <w:rsid w:val="00FB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30BF1"/>
  <w15:docId w15:val="{63952BEF-254A-47DB-91BE-B7B4E1A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A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73"/>
    <w:pPr>
      <w:ind w:left="720"/>
      <w:contextualSpacing/>
    </w:pPr>
  </w:style>
  <w:style w:type="paragraph" w:styleId="NormalWeb">
    <w:name w:val="Normal (Web)"/>
    <w:basedOn w:val="Normal"/>
    <w:uiPriority w:val="99"/>
    <w:semiHidden/>
    <w:unhideWhenUsed/>
    <w:rsid w:val="00674D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AC"/>
    <w:rPr>
      <w:rFonts w:ascii="Tahoma" w:hAnsi="Tahoma" w:cs="Tahoma"/>
      <w:sz w:val="16"/>
      <w:szCs w:val="16"/>
    </w:rPr>
  </w:style>
  <w:style w:type="paragraph" w:customStyle="1" w:styleId="Title1">
    <w:name w:val="Title 1"/>
    <w:basedOn w:val="Heading1"/>
    <w:link w:val="Title1Char"/>
    <w:autoRedefine/>
    <w:qFormat/>
    <w:rsid w:val="00834EAC"/>
    <w:pPr>
      <w:spacing w:after="120" w:line="240" w:lineRule="auto"/>
      <w:jc w:val="center"/>
    </w:pPr>
    <w:rPr>
      <w:rFonts w:ascii="Arial" w:eastAsia="MS Gothic" w:hAnsi="Arial" w:cs="Times New Roman"/>
      <w:color w:val="auto"/>
      <w:sz w:val="44"/>
      <w:szCs w:val="44"/>
    </w:rPr>
  </w:style>
  <w:style w:type="character" w:customStyle="1" w:styleId="Title1Char">
    <w:name w:val="Title 1 Char"/>
    <w:link w:val="Title1"/>
    <w:rsid w:val="00834EAC"/>
    <w:rPr>
      <w:rFonts w:ascii="Arial" w:eastAsia="MS Gothic" w:hAnsi="Arial" w:cs="Times New Roman"/>
      <w:b/>
      <w:bCs/>
      <w:sz w:val="44"/>
      <w:szCs w:val="44"/>
    </w:rPr>
  </w:style>
  <w:style w:type="character" w:customStyle="1" w:styleId="Heading1Char">
    <w:name w:val="Heading 1 Char"/>
    <w:basedOn w:val="DefaultParagraphFont"/>
    <w:link w:val="Heading1"/>
    <w:uiPriority w:val="9"/>
    <w:rsid w:val="00834EAC"/>
    <w:rPr>
      <w:rFonts w:asciiTheme="majorHAnsi" w:eastAsiaTheme="majorEastAsia" w:hAnsiTheme="majorHAnsi" w:cstheme="majorBidi"/>
      <w:b/>
      <w:bCs/>
      <w:color w:val="2F5496" w:themeColor="accent1" w:themeShade="BF"/>
      <w:sz w:val="28"/>
      <w:szCs w:val="28"/>
    </w:rPr>
  </w:style>
  <w:style w:type="paragraph" w:customStyle="1" w:styleId="1bodycopy10pt">
    <w:name w:val="1 body copy 10pt"/>
    <w:basedOn w:val="Normal"/>
    <w:link w:val="1bodycopy10ptChar"/>
    <w:qFormat/>
    <w:rsid w:val="0063326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3326E"/>
    <w:pPr>
      <w:numPr>
        <w:numId w:val="6"/>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63326E"/>
    <w:rPr>
      <w:rFonts w:ascii="Arial" w:eastAsia="MS Mincho" w:hAnsi="Arial" w:cs="Times New Roman"/>
      <w:sz w:val="20"/>
      <w:szCs w:val="24"/>
      <w:lang w:val="en-US"/>
    </w:rPr>
  </w:style>
  <w:style w:type="paragraph" w:customStyle="1" w:styleId="Tablebodycopy">
    <w:name w:val="Table body copy"/>
    <w:basedOn w:val="1bodycopy10pt"/>
    <w:qFormat/>
    <w:rsid w:val="0063326E"/>
    <w:pPr>
      <w:keepLines/>
      <w:spacing w:after="60"/>
      <w:textboxTightWrap w:val="allLines"/>
    </w:pPr>
  </w:style>
  <w:style w:type="paragraph" w:customStyle="1" w:styleId="Tablecopybulleted">
    <w:name w:val="Table copy bulleted"/>
    <w:basedOn w:val="Tablebodycopy"/>
    <w:qFormat/>
    <w:rsid w:val="0063326E"/>
    <w:pPr>
      <w:numPr>
        <w:numId w:val="7"/>
      </w:numPr>
    </w:pPr>
  </w:style>
  <w:style w:type="character" w:styleId="Hyperlink">
    <w:name w:val="Hyperlink"/>
    <w:uiPriority w:val="99"/>
    <w:unhideWhenUsed/>
    <w:qFormat/>
    <w:rsid w:val="0063326E"/>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7" Type="http://schemas.openxmlformats.org/officeDocument/2006/relationships/hyperlink" Target="https://www.gov.uk/government/publications/behaviour-in-school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behaviour-in-schools--2"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bagnall</dc:creator>
  <cp:lastModifiedBy>Anna Hawkins</cp:lastModifiedBy>
  <cp:revision>2</cp:revision>
  <cp:lastPrinted>2018-03-23T13:57:00Z</cp:lastPrinted>
  <dcterms:created xsi:type="dcterms:W3CDTF">2024-11-11T09:19:00Z</dcterms:created>
  <dcterms:modified xsi:type="dcterms:W3CDTF">2024-11-11T09:19:00Z</dcterms:modified>
</cp:coreProperties>
</file>